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4D9F38" w14:textId="77777777" w:rsidR="00A27BEC" w:rsidRDefault="00DA5758">
      <w:pPr>
        <w:spacing w:line="240" w:lineRule="auto"/>
        <w:rPr>
          <w:rFonts w:ascii="Arial Narrow" w:eastAsia="Arial Narrow" w:hAnsi="Arial Narrow" w:cs="Arial Narrow"/>
        </w:rPr>
      </w:pPr>
      <w:bookmarkStart w:id="0" w:name="_GoBack"/>
      <w:bookmarkEnd w:id="0"/>
      <w:r>
        <w:rPr>
          <w:rFonts w:ascii="Arial Narrow" w:eastAsia="Arial Narrow" w:hAnsi="Arial Narrow" w:cs="Arial Narrow"/>
        </w:rPr>
        <w:t>Bogotá, D.C. 14 de junio de 2024</w:t>
      </w:r>
    </w:p>
    <w:p w14:paraId="4CE21470" w14:textId="77777777" w:rsidR="00A27BEC" w:rsidRDefault="00A27BEC">
      <w:pPr>
        <w:spacing w:line="240" w:lineRule="auto"/>
        <w:rPr>
          <w:rFonts w:ascii="Arial Narrow" w:eastAsia="Arial Narrow" w:hAnsi="Arial Narrow" w:cs="Arial Narrow"/>
        </w:rPr>
      </w:pPr>
    </w:p>
    <w:p w14:paraId="1836F883" w14:textId="77777777" w:rsidR="00A27BEC" w:rsidRDefault="00A27BEC">
      <w:pPr>
        <w:spacing w:line="240" w:lineRule="auto"/>
        <w:rPr>
          <w:rFonts w:ascii="Arial Narrow" w:eastAsia="Arial Narrow" w:hAnsi="Arial Narrow" w:cs="Arial Narrow"/>
        </w:rPr>
      </w:pPr>
    </w:p>
    <w:p w14:paraId="0FE87BAE" w14:textId="77777777" w:rsidR="00A27BEC" w:rsidRDefault="00DA5758">
      <w:pPr>
        <w:spacing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Senador</w:t>
      </w:r>
    </w:p>
    <w:p w14:paraId="64DD7DA1" w14:textId="77777777" w:rsidR="00A27BEC" w:rsidRDefault="00DA5758">
      <w:pPr>
        <w:spacing w:line="240" w:lineRule="auto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IVÁN LEÓNIDAS NAME VÁSQUEZ</w:t>
      </w:r>
    </w:p>
    <w:p w14:paraId="202964E7" w14:textId="77777777" w:rsidR="00A27BEC" w:rsidRDefault="00DA5758">
      <w:pPr>
        <w:spacing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Presidente del Senado de la República</w:t>
      </w:r>
    </w:p>
    <w:p w14:paraId="6F10BC78" w14:textId="77777777" w:rsidR="00A27BEC" w:rsidRDefault="00DA5758">
      <w:pPr>
        <w:spacing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Senado de la República</w:t>
      </w:r>
    </w:p>
    <w:p w14:paraId="701B3D87" w14:textId="77777777" w:rsidR="00A27BEC" w:rsidRDefault="00DA5758">
      <w:pPr>
        <w:spacing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Ciudad</w:t>
      </w:r>
    </w:p>
    <w:p w14:paraId="601460A6" w14:textId="77777777" w:rsidR="00A27BEC" w:rsidRDefault="00A27BEC">
      <w:pPr>
        <w:spacing w:line="240" w:lineRule="auto"/>
        <w:rPr>
          <w:rFonts w:ascii="Arial Narrow" w:eastAsia="Arial Narrow" w:hAnsi="Arial Narrow" w:cs="Arial Narrow"/>
        </w:rPr>
      </w:pPr>
    </w:p>
    <w:p w14:paraId="08CC9CD8" w14:textId="77777777" w:rsidR="00A27BEC" w:rsidRDefault="00A27BEC">
      <w:pPr>
        <w:spacing w:line="240" w:lineRule="auto"/>
        <w:rPr>
          <w:rFonts w:ascii="Arial Narrow" w:eastAsia="Arial Narrow" w:hAnsi="Arial Narrow" w:cs="Arial Narrow"/>
        </w:rPr>
      </w:pPr>
    </w:p>
    <w:p w14:paraId="2CA9CA76" w14:textId="77777777" w:rsidR="00A27BEC" w:rsidRDefault="00DA5758">
      <w:pPr>
        <w:spacing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Representante</w:t>
      </w:r>
    </w:p>
    <w:p w14:paraId="08C8C8FE" w14:textId="77777777" w:rsidR="00A27BEC" w:rsidRDefault="00DA5758">
      <w:pPr>
        <w:spacing w:line="240" w:lineRule="auto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ANDRÉS DAVID CALLE AGUAS</w:t>
      </w:r>
    </w:p>
    <w:p w14:paraId="19D36DA0" w14:textId="77777777" w:rsidR="00A27BEC" w:rsidRDefault="00DA5758">
      <w:pPr>
        <w:spacing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Presidente de la Cámara de Representantes</w:t>
      </w:r>
    </w:p>
    <w:p w14:paraId="5F215330" w14:textId="77777777" w:rsidR="00A27BEC" w:rsidRDefault="00DA5758">
      <w:pPr>
        <w:spacing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Cámara de Representantes</w:t>
      </w:r>
    </w:p>
    <w:p w14:paraId="1C813DE5" w14:textId="77777777" w:rsidR="00A27BEC" w:rsidRDefault="00DA5758">
      <w:pPr>
        <w:spacing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Ciudad</w:t>
      </w:r>
    </w:p>
    <w:p w14:paraId="25302B6C" w14:textId="77777777" w:rsidR="00A27BEC" w:rsidRDefault="00A27BEC">
      <w:pPr>
        <w:spacing w:line="240" w:lineRule="auto"/>
        <w:rPr>
          <w:rFonts w:ascii="Arial Narrow" w:eastAsia="Arial Narrow" w:hAnsi="Arial Narrow" w:cs="Arial Narrow"/>
        </w:rPr>
      </w:pPr>
    </w:p>
    <w:p w14:paraId="43FE8EAC" w14:textId="77777777" w:rsidR="00A27BEC" w:rsidRDefault="00A27BEC">
      <w:pPr>
        <w:spacing w:line="240" w:lineRule="auto"/>
        <w:rPr>
          <w:rFonts w:ascii="Arial Narrow" w:eastAsia="Arial Narrow" w:hAnsi="Arial Narrow" w:cs="Arial Narrow"/>
        </w:rPr>
      </w:pPr>
    </w:p>
    <w:p w14:paraId="17B43E6B" w14:textId="77777777" w:rsidR="00A27BEC" w:rsidRDefault="00DA5758">
      <w:pPr>
        <w:spacing w:line="240" w:lineRule="auto"/>
        <w:ind w:left="720"/>
        <w:jc w:val="both"/>
        <w:rPr>
          <w:rFonts w:ascii="Arial Narrow" w:eastAsia="Arial Narrow" w:hAnsi="Arial Narrow" w:cs="Arial Narrow"/>
          <w:i/>
        </w:rPr>
      </w:pPr>
      <w:r>
        <w:rPr>
          <w:rFonts w:ascii="Arial Narrow" w:eastAsia="Arial Narrow" w:hAnsi="Arial Narrow" w:cs="Arial Narrow"/>
          <w:b/>
        </w:rPr>
        <w:t>Ref.</w:t>
      </w:r>
      <w:r>
        <w:rPr>
          <w:rFonts w:ascii="Arial Narrow" w:eastAsia="Arial Narrow" w:hAnsi="Arial Narrow" w:cs="Arial Narrow"/>
        </w:rPr>
        <w:t xml:space="preserve"> Informe</w:t>
      </w:r>
      <w:r>
        <w:t>‌</w:t>
      </w:r>
      <w:r>
        <w:rPr>
          <w:rFonts w:ascii="Arial Narrow" w:eastAsia="Arial Narrow" w:hAnsi="Arial Narrow" w:cs="Arial Narrow"/>
        </w:rPr>
        <w:t xml:space="preserve"> </w:t>
      </w:r>
      <w:r>
        <w:t>‌</w:t>
      </w:r>
      <w:r>
        <w:rPr>
          <w:rFonts w:ascii="Arial Narrow" w:eastAsia="Arial Narrow" w:hAnsi="Arial Narrow" w:cs="Arial Narrow"/>
        </w:rPr>
        <w:t>de</w:t>
      </w:r>
      <w:r>
        <w:t>‌</w:t>
      </w:r>
      <w:r>
        <w:rPr>
          <w:rFonts w:ascii="Arial Narrow" w:eastAsia="Arial Narrow" w:hAnsi="Arial Narrow" w:cs="Arial Narrow"/>
        </w:rPr>
        <w:t xml:space="preserve"> Conciliación del Proyecto</w:t>
      </w:r>
      <w:r>
        <w:t>‌</w:t>
      </w:r>
      <w:r>
        <w:rPr>
          <w:rFonts w:ascii="Arial Narrow" w:eastAsia="Arial Narrow" w:hAnsi="Arial Narrow" w:cs="Arial Narrow"/>
        </w:rPr>
        <w:t xml:space="preserve"> de Ley No. 324 de 2023 Senado, No. 255 de 2022 Cámara </w:t>
      </w:r>
      <w:r>
        <w:rPr>
          <w:rFonts w:ascii="Arial Narrow" w:eastAsia="Arial Narrow" w:hAnsi="Arial Narrow" w:cs="Arial Narrow"/>
          <w:i/>
        </w:rPr>
        <w:t xml:space="preserve">““Por Medio de la cual la Nación rinde Homenaje Público al Municipio de </w:t>
      </w:r>
      <w:proofErr w:type="spellStart"/>
      <w:r>
        <w:rPr>
          <w:rFonts w:ascii="Arial Narrow" w:eastAsia="Arial Narrow" w:hAnsi="Arial Narrow" w:cs="Arial Narrow"/>
          <w:i/>
        </w:rPr>
        <w:t>Chinavita</w:t>
      </w:r>
      <w:proofErr w:type="spellEnd"/>
      <w:r>
        <w:rPr>
          <w:rFonts w:ascii="Arial Narrow" w:eastAsia="Arial Narrow" w:hAnsi="Arial Narrow" w:cs="Arial Narrow"/>
          <w:i/>
        </w:rPr>
        <w:t>, Departamento de Boyacá y se une a la Celebración de los 200 Años de su Fu</w:t>
      </w:r>
      <w:r>
        <w:rPr>
          <w:rFonts w:ascii="Arial Narrow" w:eastAsia="Arial Narrow" w:hAnsi="Arial Narrow" w:cs="Arial Narrow"/>
          <w:i/>
        </w:rPr>
        <w:t>ndación”</w:t>
      </w:r>
    </w:p>
    <w:p w14:paraId="78CB51DB" w14:textId="77777777" w:rsidR="00A27BEC" w:rsidRDefault="00A27BEC">
      <w:pPr>
        <w:spacing w:line="240" w:lineRule="auto"/>
        <w:ind w:left="720"/>
        <w:jc w:val="both"/>
        <w:rPr>
          <w:rFonts w:ascii="Arial Narrow" w:eastAsia="Arial Narrow" w:hAnsi="Arial Narrow" w:cs="Arial Narrow"/>
        </w:rPr>
      </w:pPr>
    </w:p>
    <w:p w14:paraId="2B10273C" w14:textId="77777777" w:rsidR="00A27BEC" w:rsidRDefault="00A27BEC">
      <w:pPr>
        <w:spacing w:line="240" w:lineRule="auto"/>
        <w:rPr>
          <w:rFonts w:ascii="Arial Narrow" w:eastAsia="Arial Narrow" w:hAnsi="Arial Narrow" w:cs="Arial Narrow"/>
        </w:rPr>
      </w:pPr>
    </w:p>
    <w:p w14:paraId="25BDF932" w14:textId="77777777" w:rsidR="00A27BEC" w:rsidRDefault="00DA5758">
      <w:pPr>
        <w:spacing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Respetados Presidentes:</w:t>
      </w:r>
    </w:p>
    <w:p w14:paraId="040DC930" w14:textId="77777777" w:rsidR="00A27BEC" w:rsidRDefault="00A27BEC">
      <w:pPr>
        <w:spacing w:line="240" w:lineRule="auto"/>
        <w:rPr>
          <w:rFonts w:ascii="Arial Narrow" w:eastAsia="Arial Narrow" w:hAnsi="Arial Narrow" w:cs="Arial Narrow"/>
        </w:rPr>
      </w:pPr>
    </w:p>
    <w:p w14:paraId="1FEBD7A2" w14:textId="77777777" w:rsidR="00A27BEC" w:rsidRDefault="00A27BEC">
      <w:pPr>
        <w:spacing w:line="240" w:lineRule="auto"/>
        <w:rPr>
          <w:rFonts w:ascii="Arial Narrow" w:eastAsia="Arial Narrow" w:hAnsi="Arial Narrow" w:cs="Arial Narrow"/>
        </w:rPr>
      </w:pPr>
    </w:p>
    <w:p w14:paraId="35BC273C" w14:textId="77777777" w:rsidR="00A27BEC" w:rsidRDefault="00DA5758">
      <w:pPr>
        <w:spacing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Atendiendo a las designaciones efectuadas por las Presidencias del Senado de la República y de la Cámara de Representantes, y de conformidad con lo dispuesto en el artículo 161 de la Constitución Política y en los artíc</w:t>
      </w:r>
      <w:r>
        <w:rPr>
          <w:rFonts w:ascii="Arial Narrow" w:eastAsia="Arial Narrow" w:hAnsi="Arial Narrow" w:cs="Arial Narrow"/>
        </w:rPr>
        <w:t>ulos 186, 187 y 188 de la Ley 5ª de 1992, nos permitimos enviar, el texto conciliado del proyecto de ley de la referencia para continuar su trámite correspondiente y pueda someterse a consideración de las plenarias del Senado y de la Cámara, a través de su</w:t>
      </w:r>
      <w:r>
        <w:rPr>
          <w:rFonts w:ascii="Arial Narrow" w:eastAsia="Arial Narrow" w:hAnsi="Arial Narrow" w:cs="Arial Narrow"/>
        </w:rPr>
        <w:t xml:space="preserve"> conducto.</w:t>
      </w:r>
    </w:p>
    <w:p w14:paraId="0E3A0A48" w14:textId="77777777" w:rsidR="00A27BEC" w:rsidRDefault="00A27BEC">
      <w:pPr>
        <w:spacing w:line="240" w:lineRule="auto"/>
        <w:rPr>
          <w:rFonts w:ascii="Arial Narrow" w:eastAsia="Arial Narrow" w:hAnsi="Arial Narrow" w:cs="Arial Narrow"/>
        </w:rPr>
      </w:pPr>
    </w:p>
    <w:p w14:paraId="63A92BB2" w14:textId="77777777" w:rsidR="00A27BEC" w:rsidRDefault="00A27BEC">
      <w:pPr>
        <w:spacing w:line="240" w:lineRule="auto"/>
        <w:rPr>
          <w:rFonts w:ascii="Arial Narrow" w:eastAsia="Arial Narrow" w:hAnsi="Arial Narrow" w:cs="Arial Narrow"/>
        </w:rPr>
      </w:pPr>
    </w:p>
    <w:p w14:paraId="6BFE26B3" w14:textId="77777777" w:rsidR="00A27BEC" w:rsidRDefault="00DA5758">
      <w:pPr>
        <w:spacing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Cordialmente,</w:t>
      </w:r>
    </w:p>
    <w:p w14:paraId="101F9578" w14:textId="77777777" w:rsidR="00A27BEC" w:rsidRDefault="00DA5758">
      <w:pPr>
        <w:spacing w:line="240" w:lineRule="auto"/>
        <w:rPr>
          <w:rFonts w:ascii="Arial Narrow" w:eastAsia="Arial Narrow" w:hAnsi="Arial Narrow" w:cs="Arial Narrow"/>
        </w:rPr>
      </w:pPr>
      <w:r>
        <w:rPr>
          <w:noProof/>
          <w:lang w:val="es-CO"/>
        </w:rPr>
        <w:drawing>
          <wp:anchor distT="114300" distB="114300" distL="114300" distR="114300" simplePos="0" relativeHeight="251658240" behindDoc="1" locked="0" layoutInCell="1" hidden="0" allowOverlap="1" wp14:anchorId="797A45C5" wp14:editId="62D38E13">
            <wp:simplePos x="0" y="0"/>
            <wp:positionH relativeFrom="column">
              <wp:posOffset>3381375</wp:posOffset>
            </wp:positionH>
            <wp:positionV relativeFrom="paragraph">
              <wp:posOffset>246025</wp:posOffset>
            </wp:positionV>
            <wp:extent cx="1817300" cy="875488"/>
            <wp:effectExtent l="0" t="0" r="0" b="0"/>
            <wp:wrapNone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7300" cy="875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6B5DA90" w14:textId="77777777" w:rsidR="00A27BEC" w:rsidRDefault="00A27BEC">
      <w:pPr>
        <w:jc w:val="center"/>
        <w:rPr>
          <w:rFonts w:ascii="Arial Narrow" w:eastAsia="Arial Narrow" w:hAnsi="Arial Narrow" w:cs="Arial Narrow"/>
        </w:rPr>
      </w:pPr>
    </w:p>
    <w:p w14:paraId="298E821B" w14:textId="77777777" w:rsidR="00A27BEC" w:rsidRDefault="00A27BEC">
      <w:pPr>
        <w:jc w:val="center"/>
        <w:rPr>
          <w:rFonts w:ascii="Arial Narrow" w:eastAsia="Arial Narrow" w:hAnsi="Arial Narrow" w:cs="Arial Narrow"/>
        </w:rPr>
      </w:pPr>
    </w:p>
    <w:p w14:paraId="5B221DB3" w14:textId="77777777" w:rsidR="00A27BEC" w:rsidRDefault="00A27BEC">
      <w:pPr>
        <w:jc w:val="center"/>
        <w:rPr>
          <w:rFonts w:ascii="Arial Narrow" w:eastAsia="Arial Narrow" w:hAnsi="Arial Narrow" w:cs="Arial Narrow"/>
        </w:rPr>
      </w:pPr>
    </w:p>
    <w:p w14:paraId="46DA3857" w14:textId="77777777" w:rsidR="00A27BEC" w:rsidRDefault="00DA5758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noProof/>
          <w:lang w:val="es-CO"/>
        </w:rPr>
        <w:drawing>
          <wp:inline distT="114300" distB="114300" distL="114300" distR="114300" wp14:anchorId="68FE6450" wp14:editId="025B431C">
            <wp:extent cx="1854037" cy="508365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4037" cy="5083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B0330E" w14:textId="77777777" w:rsidR="00A27BEC" w:rsidRDefault="00DA5758">
      <w:pPr>
        <w:pStyle w:val="Ttulo"/>
        <w:spacing w:line="240" w:lineRule="auto"/>
        <w:rPr>
          <w:rFonts w:ascii="Arial Narrow" w:eastAsia="Arial Narrow" w:hAnsi="Arial Narrow" w:cs="Arial Narrow"/>
          <w:b/>
          <w:sz w:val="22"/>
          <w:szCs w:val="22"/>
        </w:rPr>
      </w:pPr>
      <w:bookmarkStart w:id="1" w:name="_heading=h.gjdgxs" w:colFirst="0" w:colLast="0"/>
      <w:bookmarkEnd w:id="1"/>
      <w:r>
        <w:rPr>
          <w:rFonts w:ascii="Arial Narrow" w:eastAsia="Arial Narrow" w:hAnsi="Arial Narrow" w:cs="Arial Narrow"/>
          <w:b/>
          <w:sz w:val="22"/>
          <w:szCs w:val="22"/>
        </w:rPr>
        <w:t xml:space="preserve">JAHEL QUIROGA CARRILLO </w:t>
      </w:r>
      <w:r>
        <w:rPr>
          <w:rFonts w:ascii="Arial Narrow" w:eastAsia="Arial Narrow" w:hAnsi="Arial Narrow" w:cs="Arial Narrow"/>
          <w:b/>
          <w:sz w:val="22"/>
          <w:szCs w:val="22"/>
        </w:rPr>
        <w:tab/>
      </w:r>
      <w:r>
        <w:rPr>
          <w:rFonts w:ascii="Arial Narrow" w:eastAsia="Arial Narrow" w:hAnsi="Arial Narrow" w:cs="Arial Narrow"/>
          <w:b/>
          <w:sz w:val="22"/>
          <w:szCs w:val="22"/>
        </w:rPr>
        <w:tab/>
        <w:t xml:space="preserve">                             WILLIAM FERNEY ALJURE MARTINEZ</w:t>
      </w:r>
    </w:p>
    <w:p w14:paraId="4EA36492" w14:textId="77777777" w:rsidR="00A27BEC" w:rsidRDefault="00DA5758">
      <w:pPr>
        <w:spacing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Senador de la República</w:t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  <w:t>Representante a la Cámara</w:t>
      </w:r>
    </w:p>
    <w:p w14:paraId="6D560FA0" w14:textId="77777777" w:rsidR="00A27BEC" w:rsidRDefault="00DA5758">
      <w:pPr>
        <w:spacing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Partido Colombia Humana</w:t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  <w:t>CITREP</w:t>
      </w:r>
    </w:p>
    <w:p w14:paraId="19A25E1F" w14:textId="77777777" w:rsidR="00A27BEC" w:rsidRDefault="00DA5758">
      <w:pPr>
        <w:spacing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Conciliador</w:t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proofErr w:type="spellStart"/>
      <w:r>
        <w:rPr>
          <w:rFonts w:ascii="Arial Narrow" w:eastAsia="Arial Narrow" w:hAnsi="Arial Narrow" w:cs="Arial Narrow"/>
        </w:rPr>
        <w:t>Conciliador</w:t>
      </w:r>
      <w:proofErr w:type="spellEnd"/>
    </w:p>
    <w:p w14:paraId="05017B72" w14:textId="77777777" w:rsidR="00A27BEC" w:rsidRDefault="00A27BEC">
      <w:pPr>
        <w:spacing w:line="240" w:lineRule="auto"/>
        <w:rPr>
          <w:rFonts w:ascii="Arial Narrow" w:eastAsia="Arial Narrow" w:hAnsi="Arial Narrow" w:cs="Arial Narrow"/>
        </w:rPr>
      </w:pPr>
    </w:p>
    <w:p w14:paraId="24E97006" w14:textId="77777777" w:rsidR="00A27BEC" w:rsidRDefault="00A27BEC">
      <w:pPr>
        <w:spacing w:line="240" w:lineRule="auto"/>
        <w:rPr>
          <w:rFonts w:ascii="Arial Narrow" w:eastAsia="Arial Narrow" w:hAnsi="Arial Narrow" w:cs="Arial Narrow"/>
        </w:rPr>
      </w:pPr>
    </w:p>
    <w:p w14:paraId="2A7B6515" w14:textId="77777777" w:rsidR="00A27BEC" w:rsidRDefault="00A27BEC">
      <w:pPr>
        <w:spacing w:line="240" w:lineRule="auto"/>
        <w:rPr>
          <w:rFonts w:ascii="Arial Narrow" w:eastAsia="Arial Narrow" w:hAnsi="Arial Narrow" w:cs="Arial Narrow"/>
        </w:rPr>
      </w:pPr>
    </w:p>
    <w:p w14:paraId="5AE1945E" w14:textId="77777777" w:rsidR="00A27BEC" w:rsidRDefault="00A27BEC">
      <w:pPr>
        <w:spacing w:line="240" w:lineRule="auto"/>
        <w:rPr>
          <w:rFonts w:ascii="Arial Narrow" w:eastAsia="Arial Narrow" w:hAnsi="Arial Narrow" w:cs="Arial Narrow"/>
        </w:rPr>
      </w:pPr>
    </w:p>
    <w:p w14:paraId="1B05CDC4" w14:textId="77777777" w:rsidR="00A27BEC" w:rsidRDefault="00A27BEC">
      <w:pPr>
        <w:spacing w:line="240" w:lineRule="auto"/>
        <w:rPr>
          <w:rFonts w:ascii="Arial Narrow" w:eastAsia="Arial Narrow" w:hAnsi="Arial Narrow" w:cs="Arial Narrow"/>
        </w:rPr>
      </w:pPr>
    </w:p>
    <w:p w14:paraId="48B39618" w14:textId="77777777" w:rsidR="00A27BEC" w:rsidRDefault="00A27BEC">
      <w:pPr>
        <w:spacing w:line="240" w:lineRule="auto"/>
        <w:rPr>
          <w:rFonts w:ascii="Arial Narrow" w:eastAsia="Arial Narrow" w:hAnsi="Arial Narrow" w:cs="Arial Narrow"/>
        </w:rPr>
      </w:pPr>
    </w:p>
    <w:p w14:paraId="2C91F1E8" w14:textId="77777777" w:rsidR="00A27BEC" w:rsidRDefault="00A27BEC">
      <w:pPr>
        <w:spacing w:line="240" w:lineRule="auto"/>
        <w:rPr>
          <w:rFonts w:ascii="Arial Narrow" w:eastAsia="Arial Narrow" w:hAnsi="Arial Narrow" w:cs="Arial Narrow"/>
          <w:b/>
        </w:rPr>
      </w:pPr>
    </w:p>
    <w:p w14:paraId="75FA2D4A" w14:textId="77777777" w:rsidR="00A27BEC" w:rsidRDefault="00DA5758">
      <w:pPr>
        <w:spacing w:line="240" w:lineRule="auto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Informe</w:t>
      </w:r>
      <w:r>
        <w:rPr>
          <w:b/>
        </w:rPr>
        <w:t>‌</w:t>
      </w:r>
      <w:r>
        <w:rPr>
          <w:rFonts w:ascii="Arial Narrow" w:eastAsia="Arial Narrow" w:hAnsi="Arial Narrow" w:cs="Arial Narrow"/>
          <w:b/>
        </w:rPr>
        <w:t xml:space="preserve"> </w:t>
      </w:r>
      <w:r>
        <w:rPr>
          <w:b/>
        </w:rPr>
        <w:t>‌</w:t>
      </w:r>
      <w:r>
        <w:rPr>
          <w:rFonts w:ascii="Arial Narrow" w:eastAsia="Arial Narrow" w:hAnsi="Arial Narrow" w:cs="Arial Narrow"/>
          <w:b/>
        </w:rPr>
        <w:t>de</w:t>
      </w:r>
      <w:r>
        <w:rPr>
          <w:b/>
        </w:rPr>
        <w:t>‌</w:t>
      </w:r>
      <w:r>
        <w:rPr>
          <w:rFonts w:ascii="Arial Narrow" w:eastAsia="Arial Narrow" w:hAnsi="Arial Narrow" w:cs="Arial Narrow"/>
          <w:b/>
        </w:rPr>
        <w:t xml:space="preserve"> Conciliación del Proyecto</w:t>
      </w:r>
      <w:r>
        <w:rPr>
          <w:b/>
        </w:rPr>
        <w:t>‌</w:t>
      </w:r>
      <w:r>
        <w:rPr>
          <w:rFonts w:ascii="Arial Narrow" w:eastAsia="Arial Narrow" w:hAnsi="Arial Narrow" w:cs="Arial Narrow"/>
          <w:b/>
        </w:rPr>
        <w:t xml:space="preserve"> de Ley No. 324 de 2023 Senado, No. 255 de 2022 Cámara ““Por Medio de la cual la Nación rinde Homenaje Público al Municipio de </w:t>
      </w:r>
      <w:proofErr w:type="spellStart"/>
      <w:r>
        <w:rPr>
          <w:rFonts w:ascii="Arial Narrow" w:eastAsia="Arial Narrow" w:hAnsi="Arial Narrow" w:cs="Arial Narrow"/>
          <w:b/>
        </w:rPr>
        <w:t>Chinavita</w:t>
      </w:r>
      <w:proofErr w:type="spellEnd"/>
      <w:r>
        <w:rPr>
          <w:rFonts w:ascii="Arial Narrow" w:eastAsia="Arial Narrow" w:hAnsi="Arial Narrow" w:cs="Arial Narrow"/>
          <w:b/>
        </w:rPr>
        <w:t>, Departamento de Boyacá y se une a la Celebración de los 200 Años de su Fundación”</w:t>
      </w:r>
    </w:p>
    <w:p w14:paraId="19A87230" w14:textId="77777777" w:rsidR="00A27BEC" w:rsidRDefault="00A27BEC">
      <w:pPr>
        <w:jc w:val="center"/>
        <w:rPr>
          <w:rFonts w:ascii="Arial Narrow" w:eastAsia="Arial Narrow" w:hAnsi="Arial Narrow" w:cs="Arial Narrow"/>
          <w:b/>
        </w:rPr>
      </w:pPr>
    </w:p>
    <w:p w14:paraId="6E314A1E" w14:textId="77777777" w:rsidR="00A27BEC" w:rsidRDefault="00DA57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CONSIDE</w:t>
      </w:r>
      <w:r>
        <w:rPr>
          <w:rFonts w:ascii="Arial Narrow" w:eastAsia="Arial Narrow" w:hAnsi="Arial Narrow" w:cs="Arial Narrow"/>
          <w:b/>
        </w:rPr>
        <w:t>RACIONES DE LOS CONCILIADORES</w:t>
      </w:r>
    </w:p>
    <w:p w14:paraId="73F540F4" w14:textId="77777777" w:rsidR="00A27BEC" w:rsidRDefault="00A27BEC">
      <w:pPr>
        <w:spacing w:line="240" w:lineRule="auto"/>
        <w:jc w:val="both"/>
        <w:rPr>
          <w:rFonts w:ascii="Arial Narrow" w:eastAsia="Arial Narrow" w:hAnsi="Arial Narrow" w:cs="Arial Narrow"/>
        </w:rPr>
      </w:pPr>
    </w:p>
    <w:p w14:paraId="22C9CBC0" w14:textId="77777777" w:rsidR="00A27BEC" w:rsidRDefault="00DA5758">
      <w:pPr>
        <w:spacing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Los congresistas conciliadores dejan constancia de que los textos aprobados en las plenarias de la Cámara de Representantes y del Senado de la República son diferentes, por lo tanto, se procede a presentar la conciliación del</w:t>
      </w:r>
      <w:r>
        <w:rPr>
          <w:rFonts w:ascii="Arial Narrow" w:eastAsia="Arial Narrow" w:hAnsi="Arial Narrow" w:cs="Arial Narrow"/>
        </w:rPr>
        <w:t xml:space="preserve"> texto final para la aprobación de ambas corporaciones.</w:t>
      </w:r>
    </w:p>
    <w:p w14:paraId="329A4903" w14:textId="77777777" w:rsidR="00A27BEC" w:rsidRDefault="00A27BEC">
      <w:pPr>
        <w:spacing w:line="240" w:lineRule="auto"/>
        <w:jc w:val="both"/>
        <w:rPr>
          <w:rFonts w:ascii="Arial Narrow" w:eastAsia="Arial Narrow" w:hAnsi="Arial Narrow" w:cs="Arial Narrow"/>
        </w:rPr>
      </w:pPr>
    </w:p>
    <w:p w14:paraId="63EFBDC5" w14:textId="77777777" w:rsidR="00A27BEC" w:rsidRDefault="00DA5758">
      <w:pPr>
        <w:spacing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El proyecto de ley mencionado fue aprobado en segundo debate el 28 de marzo de 2024 en la Plenaria de la Cámara de Representantes, y el 04 de junio de 2024 en la Plenaria del Senado de la República. </w:t>
      </w:r>
      <w:r>
        <w:rPr>
          <w:rFonts w:ascii="Arial Narrow" w:eastAsia="Arial Narrow" w:hAnsi="Arial Narrow" w:cs="Arial Narrow"/>
        </w:rPr>
        <w:t>En vista de lo anterior, es necesaria su conciliación para que, una vez completado el trámite de discusión y votación del presente informe, se proceda a su sanción presidencial y se convierta en Ley de la República. Para facilitar la discusión, a continuac</w:t>
      </w:r>
      <w:r>
        <w:rPr>
          <w:rFonts w:ascii="Arial Narrow" w:eastAsia="Arial Narrow" w:hAnsi="Arial Narrow" w:cs="Arial Narrow"/>
        </w:rPr>
        <w:t>ión, se presenta un cuadro comparativo de los textos aprobados de manera diferente por las respectivas plenarias, evidenciando las diferencias existentes y proponiendo el texto que se sugiere adoptar:</w:t>
      </w:r>
    </w:p>
    <w:p w14:paraId="7F502BEB" w14:textId="77777777" w:rsidR="00A27BEC" w:rsidRDefault="00A27BEC">
      <w:pPr>
        <w:jc w:val="both"/>
        <w:rPr>
          <w:rFonts w:ascii="Arial Narrow" w:eastAsia="Arial Narrow" w:hAnsi="Arial Narrow" w:cs="Arial Narrow"/>
        </w:rPr>
      </w:pPr>
    </w:p>
    <w:p w14:paraId="41B1D227" w14:textId="77777777" w:rsidR="00A27BEC" w:rsidRDefault="00DA5758">
      <w:pPr>
        <w:numPr>
          <w:ilvl w:val="0"/>
          <w:numId w:val="1"/>
        </w:numPr>
        <w:spacing w:line="240" w:lineRule="auto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CUADRO DE TEXTOS APROBADOS POR LAS PLENARIAS Y TEXTO A</w:t>
      </w:r>
      <w:r>
        <w:rPr>
          <w:rFonts w:ascii="Arial Narrow" w:eastAsia="Arial Narrow" w:hAnsi="Arial Narrow" w:cs="Arial Narrow"/>
          <w:b/>
        </w:rPr>
        <w:t>COGIDO</w:t>
      </w:r>
    </w:p>
    <w:p w14:paraId="5DD7FEB4" w14:textId="77777777" w:rsidR="00A27BEC" w:rsidRDefault="00A27BEC">
      <w:pPr>
        <w:jc w:val="both"/>
        <w:rPr>
          <w:rFonts w:ascii="Arial Narrow" w:eastAsia="Arial Narrow" w:hAnsi="Arial Narrow" w:cs="Arial Narrow"/>
          <w:b/>
        </w:rPr>
      </w:pPr>
    </w:p>
    <w:tbl>
      <w:tblPr>
        <w:tblStyle w:val="a0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79"/>
        <w:gridCol w:w="2860"/>
        <w:gridCol w:w="3186"/>
      </w:tblGrid>
      <w:tr w:rsidR="00A27BEC" w14:paraId="70D81206" w14:textId="77777777">
        <w:trPr>
          <w:trHeight w:val="810"/>
        </w:trPr>
        <w:tc>
          <w:tcPr>
            <w:tcW w:w="29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5325BE" w14:textId="77777777" w:rsidR="00A27BEC" w:rsidRDefault="00DA5758">
            <w:pPr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TEXTO APROBADO</w:t>
            </w:r>
          </w:p>
          <w:p w14:paraId="0ADBC883" w14:textId="77777777" w:rsidR="00A27BEC" w:rsidRDefault="00DA5758">
            <w:pPr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PLENARIA CÁMARA DE</w:t>
            </w:r>
          </w:p>
          <w:p w14:paraId="2CA7FEF1" w14:textId="77777777" w:rsidR="00A27BEC" w:rsidRDefault="00DA5758">
            <w:pPr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REPRESENTANTES</w:t>
            </w:r>
          </w:p>
        </w:tc>
        <w:tc>
          <w:tcPr>
            <w:tcW w:w="286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EC239D" w14:textId="77777777" w:rsidR="00A27BEC" w:rsidRDefault="00DA5758">
            <w:pPr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TEXTO APROBADO</w:t>
            </w:r>
          </w:p>
          <w:p w14:paraId="551F237D" w14:textId="77777777" w:rsidR="00A27BEC" w:rsidRDefault="00DA5758">
            <w:pPr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PLENARIA SENADO DE</w:t>
            </w:r>
          </w:p>
          <w:p w14:paraId="26A14A01" w14:textId="77777777" w:rsidR="00A27BEC" w:rsidRDefault="00DA5758">
            <w:pPr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LA REPÚBLICA</w:t>
            </w:r>
          </w:p>
        </w:tc>
        <w:tc>
          <w:tcPr>
            <w:tcW w:w="3186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A0C8CE" w14:textId="77777777" w:rsidR="00A27BEC" w:rsidRDefault="00DA5758">
            <w:pPr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TEXTO ACOGIDO EN</w:t>
            </w:r>
          </w:p>
          <w:p w14:paraId="77444267" w14:textId="77777777" w:rsidR="00A27BEC" w:rsidRDefault="00DA5758">
            <w:pPr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CONCILIACIÓN Y</w:t>
            </w:r>
          </w:p>
          <w:p w14:paraId="10B452C5" w14:textId="77777777" w:rsidR="00A27BEC" w:rsidRDefault="00DA5758">
            <w:pPr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CONSIDERACIONES</w:t>
            </w:r>
          </w:p>
        </w:tc>
      </w:tr>
      <w:tr w:rsidR="00A27BEC" w14:paraId="22FD4D43" w14:textId="77777777">
        <w:trPr>
          <w:trHeight w:val="342"/>
        </w:trPr>
        <w:tc>
          <w:tcPr>
            <w:tcW w:w="29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3874CE" w14:textId="77777777" w:rsidR="00A27BEC" w:rsidRDefault="00DA5758">
            <w:pPr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TÍTULO</w:t>
            </w:r>
          </w:p>
        </w:tc>
        <w:tc>
          <w:tcPr>
            <w:tcW w:w="286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E5C9CC" w14:textId="77777777" w:rsidR="00A27BEC" w:rsidRDefault="00DA5758">
            <w:pPr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TÍTULO</w:t>
            </w:r>
          </w:p>
        </w:tc>
        <w:tc>
          <w:tcPr>
            <w:tcW w:w="3186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7B4B1C" w14:textId="77777777" w:rsidR="00A27BEC" w:rsidRDefault="00DA5758">
            <w:pPr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TÍTULO</w:t>
            </w:r>
          </w:p>
        </w:tc>
      </w:tr>
      <w:tr w:rsidR="00A27BEC" w14:paraId="0B05FE38" w14:textId="77777777">
        <w:trPr>
          <w:trHeight w:val="2265"/>
        </w:trPr>
        <w:tc>
          <w:tcPr>
            <w:tcW w:w="2979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89BFE1" w14:textId="77777777" w:rsidR="00A27BEC" w:rsidRDefault="00DA5758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“POR MEDIO DE LA CUAL LA NACIÓN RINDE HOMENAJE PÚBLICO AL MUNICIPIO DE CHINAVITA,</w:t>
            </w:r>
            <w:r>
              <w:rPr>
                <w:rFonts w:ascii="Arial Narrow" w:eastAsia="Arial Narrow" w:hAnsi="Arial Narrow" w:cs="Arial Narrow"/>
              </w:rPr>
              <w:t xml:space="preserve"> DEPARTAMENTO DE BOYACÁ Y SE UNE A LA CELEBRACIÓN DE LOS 200 AÑOS DE SU FUNDACIÓN.”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9311F3" w14:textId="77777777" w:rsidR="00A27BEC" w:rsidRDefault="00DA5758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“POR MEDIO DE LA CUAL LA NACIÓN RINDE HOMENAJE PÚBLICO AL MUNICIPIO DE CHINAVITA, DEPARTAMENTO DE BOYACÁ Y SE UNE A LA CELEBRACIÓN DE LOS 200 AÑOS DE SU FUNDACIÓN.”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2470BE" w14:textId="77777777" w:rsidR="00A27BEC" w:rsidRDefault="00DA5758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Se acog</w:t>
            </w:r>
            <w:r>
              <w:rPr>
                <w:rFonts w:ascii="Arial Narrow" w:eastAsia="Arial Narrow" w:hAnsi="Arial Narrow" w:cs="Arial Narrow"/>
              </w:rPr>
              <w:t>e texto de Senado.</w:t>
            </w:r>
          </w:p>
        </w:tc>
      </w:tr>
      <w:tr w:rsidR="00A27BEC" w14:paraId="7292471D" w14:textId="77777777">
        <w:trPr>
          <w:trHeight w:val="4305"/>
        </w:trPr>
        <w:tc>
          <w:tcPr>
            <w:tcW w:w="2979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F671F9" w14:textId="77777777" w:rsidR="00A27BEC" w:rsidRDefault="00DA5758">
            <w:pPr>
              <w:jc w:val="both"/>
              <w:rPr>
                <w:rFonts w:ascii="Arial Narrow" w:eastAsia="Arial Narrow" w:hAnsi="Arial Narrow" w:cs="Arial Narrow"/>
                <w:highlight w:val="white"/>
              </w:rPr>
            </w:pPr>
            <w:r>
              <w:rPr>
                <w:rFonts w:ascii="Arial Narrow" w:eastAsia="Arial Narrow" w:hAnsi="Arial Narrow" w:cs="Arial Narrow"/>
                <w:b/>
              </w:rPr>
              <w:lastRenderedPageBreak/>
              <w:t>Artículo 1°.</w:t>
            </w:r>
            <w:r>
              <w:rPr>
                <w:rFonts w:ascii="Arial Narrow" w:eastAsia="Arial Narrow" w:hAnsi="Arial Narrow" w:cs="Arial Narrow"/>
              </w:rPr>
              <w:t xml:space="preserve"> La Nación se vincula a la conmemoración y homenaje público al municipio de </w:t>
            </w:r>
            <w:proofErr w:type="spellStart"/>
            <w:r>
              <w:rPr>
                <w:rFonts w:ascii="Arial Narrow" w:eastAsia="Arial Narrow" w:hAnsi="Arial Narrow" w:cs="Arial Narrow"/>
              </w:rPr>
              <w:t>Chinavita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en el departamento de Boyacá; con motivo de la celebración de los doscientos (200) años de su fundación, efemérides que se cumple el día 12 de septiembre de dos mil veintidós (2022).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7F502C" w14:textId="77777777" w:rsidR="00A27BEC" w:rsidRDefault="00DA5758">
            <w:pPr>
              <w:jc w:val="both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Artículo 1°.</w:t>
            </w:r>
            <w:r>
              <w:rPr>
                <w:rFonts w:ascii="Arial Narrow" w:eastAsia="Arial Narrow" w:hAnsi="Arial Narrow" w:cs="Arial Narrow"/>
              </w:rPr>
              <w:t xml:space="preserve"> La Nación se vincula a la conmemoración y homenaje público </w:t>
            </w:r>
            <w:r>
              <w:rPr>
                <w:rFonts w:ascii="Arial Narrow" w:eastAsia="Arial Narrow" w:hAnsi="Arial Narrow" w:cs="Arial Narrow"/>
              </w:rPr>
              <w:t xml:space="preserve">al municipio de </w:t>
            </w:r>
            <w:proofErr w:type="spellStart"/>
            <w:r>
              <w:rPr>
                <w:rFonts w:ascii="Arial Narrow" w:eastAsia="Arial Narrow" w:hAnsi="Arial Narrow" w:cs="Arial Narrow"/>
              </w:rPr>
              <w:t>Chinavita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en el departamento de Boyacá; con motivo de la celebración de los doscientos (200) años de su fundación, efemérides que se cumple el día 12 de septiembre de dos mil veintidós (2022).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33856C" w14:textId="77777777" w:rsidR="00A27BEC" w:rsidRDefault="00DA5758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Se acoge el texto de Senado.</w:t>
            </w:r>
          </w:p>
        </w:tc>
      </w:tr>
      <w:tr w:rsidR="00A27BEC" w14:paraId="0141EEB2" w14:textId="77777777">
        <w:trPr>
          <w:trHeight w:val="3960"/>
        </w:trPr>
        <w:tc>
          <w:tcPr>
            <w:tcW w:w="2979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BF1D4A" w14:textId="77777777" w:rsidR="00A27BEC" w:rsidRDefault="00DA5758">
            <w:pPr>
              <w:jc w:val="both"/>
              <w:rPr>
                <w:rFonts w:ascii="Arial Narrow" w:eastAsia="Arial Narrow" w:hAnsi="Arial Narrow" w:cs="Arial Narrow"/>
                <w:b/>
                <w:highlight w:val="white"/>
              </w:rPr>
            </w:pPr>
            <w:r>
              <w:rPr>
                <w:rFonts w:ascii="Arial Narrow" w:eastAsia="Arial Narrow" w:hAnsi="Arial Narrow" w:cs="Arial Narrow"/>
                <w:b/>
              </w:rPr>
              <w:t>Artículo 2º.</w:t>
            </w:r>
            <w:r>
              <w:rPr>
                <w:rFonts w:ascii="Arial Narrow" w:eastAsia="Arial Narrow" w:hAnsi="Arial Narrow" w:cs="Arial Narrow"/>
              </w:rPr>
              <w:t xml:space="preserve"> La Nación hace un reconocimiento a las virtudes de los habitantes del municipio de </w:t>
            </w:r>
            <w:proofErr w:type="spellStart"/>
            <w:r>
              <w:rPr>
                <w:rFonts w:ascii="Arial Narrow" w:eastAsia="Arial Narrow" w:hAnsi="Arial Narrow" w:cs="Arial Narrow"/>
              </w:rPr>
              <w:t>Chinavita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en el departamento de Boyacá y exalta a este municipio por su invaluable aporte al desarrollo social y económico de la región y a su gran biodiversidad en fauna y</w:t>
            </w:r>
            <w:r>
              <w:rPr>
                <w:rFonts w:ascii="Arial Narrow" w:eastAsia="Arial Narrow" w:hAnsi="Arial Narrow" w:cs="Arial Narrow"/>
              </w:rPr>
              <w:t xml:space="preserve"> flora.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D3A687" w14:textId="77777777" w:rsidR="00A27BEC" w:rsidRDefault="00DA5758">
            <w:pPr>
              <w:jc w:val="both"/>
              <w:rPr>
                <w:rFonts w:ascii="Arial Narrow" w:eastAsia="Arial Narrow" w:hAnsi="Arial Narrow" w:cs="Arial Narrow"/>
                <w:b/>
                <w:highlight w:val="white"/>
              </w:rPr>
            </w:pPr>
            <w:r>
              <w:rPr>
                <w:rFonts w:ascii="Arial Narrow" w:eastAsia="Arial Narrow" w:hAnsi="Arial Narrow" w:cs="Arial Narrow"/>
                <w:b/>
              </w:rPr>
              <w:t>Artículo 2º.</w:t>
            </w:r>
            <w:r>
              <w:rPr>
                <w:rFonts w:ascii="Arial Narrow" w:eastAsia="Arial Narrow" w:hAnsi="Arial Narrow" w:cs="Arial Narrow"/>
              </w:rPr>
              <w:t xml:space="preserve"> La Nación hace un reconocimiento a las virtudes de los habitantes del municipio de </w:t>
            </w:r>
            <w:proofErr w:type="spellStart"/>
            <w:r>
              <w:rPr>
                <w:rFonts w:ascii="Arial Narrow" w:eastAsia="Arial Narrow" w:hAnsi="Arial Narrow" w:cs="Arial Narrow"/>
              </w:rPr>
              <w:t>Chinavita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en el departamento de Boyacá y exalta a este municipio por su invaluable aporte al desarrollo social y económico de la región y a su gran biodiversidad en fauna y flora.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A8729E" w14:textId="77777777" w:rsidR="00A27BEC" w:rsidRDefault="00DA5758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Se acoge el texto de Senado.</w:t>
            </w:r>
          </w:p>
        </w:tc>
      </w:tr>
      <w:tr w:rsidR="00A27BEC" w14:paraId="57AD4ADC" w14:textId="77777777">
        <w:trPr>
          <w:trHeight w:val="90"/>
        </w:trPr>
        <w:tc>
          <w:tcPr>
            <w:tcW w:w="2979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6EC73A" w14:textId="77777777" w:rsidR="00A27BEC" w:rsidRDefault="00DA5758">
            <w:pPr>
              <w:spacing w:before="240" w:after="240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Artículo 3º.</w:t>
            </w:r>
            <w:r>
              <w:rPr>
                <w:rFonts w:ascii="Arial Narrow" w:eastAsia="Arial Narrow" w:hAnsi="Arial Narrow" w:cs="Arial Narrow"/>
              </w:rPr>
              <w:t xml:space="preserve"> A partir de la promulgación de la presente ley, y conforme a lo establecido en los artículos 150, 288, 334, 339, 341 y 345 de la Constitución Política; las competencias establecidas en la Ley 715 de 2001 y sus Decretos reglamentarios, así como en la Ley 8</w:t>
            </w:r>
            <w:r>
              <w:rPr>
                <w:rFonts w:ascii="Arial Narrow" w:eastAsia="Arial Narrow" w:hAnsi="Arial Narrow" w:cs="Arial Narrow"/>
              </w:rPr>
              <w:t xml:space="preserve">19 de 2003, </w:t>
            </w:r>
            <w:proofErr w:type="spellStart"/>
            <w:r>
              <w:rPr>
                <w:rFonts w:ascii="Arial Narrow" w:eastAsia="Arial Narrow" w:hAnsi="Arial Narrow" w:cs="Arial Narrow"/>
              </w:rPr>
              <w:t>autorízase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al Gobierno nacional para incorporar dentro del Presupuesto General de la Nación, las apropiaciones presupuestales necesarias, que a través del Sistema Nacional de </w:t>
            </w:r>
            <w:r>
              <w:rPr>
                <w:rFonts w:ascii="Arial Narrow" w:eastAsia="Arial Narrow" w:hAnsi="Arial Narrow" w:cs="Arial Narrow"/>
              </w:rPr>
              <w:lastRenderedPageBreak/>
              <w:t xml:space="preserve">Cofinanciación, permitan ejecutar y entregar a la comunidad </w:t>
            </w:r>
            <w:proofErr w:type="spellStart"/>
            <w:r>
              <w:rPr>
                <w:rFonts w:ascii="Arial Narrow" w:eastAsia="Arial Narrow" w:hAnsi="Arial Narrow" w:cs="Arial Narrow"/>
              </w:rPr>
              <w:t>Chinavite</w:t>
            </w:r>
            <w:r>
              <w:rPr>
                <w:rFonts w:ascii="Arial Narrow" w:eastAsia="Arial Narrow" w:hAnsi="Arial Narrow" w:cs="Arial Narrow"/>
              </w:rPr>
              <w:t>nse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los siguientes proyectos locales de carácter social y ecológico que son de utilidad pública para beneficio de la comunidad, y que tienen concordancia con el Plan Nacional de Desarrollo vigente así:</w:t>
            </w:r>
          </w:p>
          <w:p w14:paraId="09DDEE7E" w14:textId="77777777" w:rsidR="00A27BEC" w:rsidRDefault="00DA5758">
            <w:pPr>
              <w:spacing w:before="240" w:after="240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1. Pavimentación de vías urbanas del municipio de </w:t>
            </w:r>
            <w:proofErr w:type="spellStart"/>
            <w:r>
              <w:rPr>
                <w:rFonts w:ascii="Arial Narrow" w:eastAsia="Arial Narrow" w:hAnsi="Arial Narrow" w:cs="Arial Narrow"/>
              </w:rPr>
              <w:t>Chin</w:t>
            </w:r>
            <w:r>
              <w:rPr>
                <w:rFonts w:ascii="Arial Narrow" w:eastAsia="Arial Narrow" w:hAnsi="Arial Narrow" w:cs="Arial Narrow"/>
              </w:rPr>
              <w:t>avita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. </w:t>
            </w:r>
          </w:p>
          <w:p w14:paraId="2212FE5D" w14:textId="77777777" w:rsidR="00A27BEC" w:rsidRDefault="00DA5758">
            <w:pPr>
              <w:spacing w:before="240" w:after="240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2. Construcción de cubierta y placa deportiva en la vereda de Zanja Arriba. </w:t>
            </w:r>
          </w:p>
          <w:p w14:paraId="4DB4FE2A" w14:textId="77777777" w:rsidR="00A27BEC" w:rsidRDefault="00DA5758">
            <w:pPr>
              <w:spacing w:before="240" w:after="240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3. Construcción de 2000 metros de placa Huellas Rurales. </w:t>
            </w:r>
          </w:p>
          <w:p w14:paraId="33877CEE" w14:textId="77777777" w:rsidR="00A27BEC" w:rsidRDefault="00DA5758">
            <w:pPr>
              <w:spacing w:before="240" w:after="240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4. Construcción de 200 soluciones de vivienda rural dispersa. </w:t>
            </w:r>
          </w:p>
          <w:p w14:paraId="6FD090F9" w14:textId="77777777" w:rsidR="00A27BEC" w:rsidRDefault="00DA5758">
            <w:pPr>
              <w:spacing w:before="240" w:after="240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5. Construcción de 200 mejoramientos de vivienda r</w:t>
            </w:r>
            <w:r>
              <w:rPr>
                <w:rFonts w:ascii="Arial Narrow" w:eastAsia="Arial Narrow" w:hAnsi="Arial Narrow" w:cs="Arial Narrow"/>
              </w:rPr>
              <w:t xml:space="preserve">ural. </w:t>
            </w:r>
          </w:p>
          <w:p w14:paraId="2F568A7B" w14:textId="77777777" w:rsidR="00A27BEC" w:rsidRDefault="00DA5758">
            <w:pPr>
              <w:spacing w:before="240" w:after="240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6. Otorgamiento de subsidios de vivienda urbanos. </w:t>
            </w:r>
          </w:p>
          <w:p w14:paraId="260B6B6C" w14:textId="77777777" w:rsidR="00A27BEC" w:rsidRDefault="00DA5758">
            <w:pPr>
              <w:spacing w:before="240" w:after="240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7. Proceso de pintura y arreglo de 650 fachadas del casco histórico y urbano del municipio. </w:t>
            </w:r>
          </w:p>
          <w:p w14:paraId="1F24E6CD" w14:textId="77777777" w:rsidR="00A27BEC" w:rsidRDefault="00DA5758">
            <w:pPr>
              <w:spacing w:before="240" w:after="240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8. Construcción de tres (3) acueductos rurales. </w:t>
            </w:r>
          </w:p>
          <w:p w14:paraId="65B714C5" w14:textId="77777777" w:rsidR="00A27BEC" w:rsidRDefault="00DA5758">
            <w:pPr>
              <w:spacing w:before="240" w:after="240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9. Remodelación y mantenimiento de la Plaza Cultural y D</w:t>
            </w:r>
            <w:r>
              <w:rPr>
                <w:rFonts w:ascii="Arial Narrow" w:eastAsia="Arial Narrow" w:hAnsi="Arial Narrow" w:cs="Arial Narrow"/>
              </w:rPr>
              <w:t xml:space="preserve">eportiva “La Verónica”. </w:t>
            </w:r>
          </w:p>
          <w:p w14:paraId="3BA4C2A7" w14:textId="77777777" w:rsidR="00A27BEC" w:rsidRDefault="00DA5758">
            <w:pPr>
              <w:spacing w:before="240" w:after="240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10. Formulación y construcción del distrito de riego de las veredas de Valle, Quinchos, Fusa y </w:t>
            </w:r>
            <w:proofErr w:type="spellStart"/>
            <w:r>
              <w:rPr>
                <w:rFonts w:ascii="Arial Narrow" w:eastAsia="Arial Narrow" w:hAnsi="Arial Narrow" w:cs="Arial Narrow"/>
              </w:rPr>
              <w:t>Cupavita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. </w:t>
            </w:r>
          </w:p>
          <w:p w14:paraId="3ACC4886" w14:textId="77777777" w:rsidR="00A27BEC" w:rsidRDefault="00DA5758">
            <w:pPr>
              <w:spacing w:before="240" w:after="240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lastRenderedPageBreak/>
              <w:t>11. Formulación y construcción del sendero ecológico y teleférico a la Reserva Natural de “Mundo Nuevo”.</w:t>
            </w:r>
          </w:p>
          <w:p w14:paraId="4A071DF0" w14:textId="77777777" w:rsidR="00A27BEC" w:rsidRDefault="00DA5758">
            <w:pPr>
              <w:spacing w:before="240" w:after="240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Parágrafo. El Gobier</w:t>
            </w:r>
            <w:r>
              <w:rPr>
                <w:rFonts w:ascii="Arial Narrow" w:eastAsia="Arial Narrow" w:hAnsi="Arial Narrow" w:cs="Arial Narrow"/>
              </w:rPr>
              <w:t xml:space="preserve">no nacional queda autorizado para efectuar los traslados, créditos o contra créditos presupuestales, así como para la celebración de los convenios interadministrativos entre la Nación y el municipio de </w:t>
            </w:r>
            <w:proofErr w:type="spellStart"/>
            <w:r>
              <w:rPr>
                <w:rFonts w:ascii="Arial Narrow" w:eastAsia="Arial Narrow" w:hAnsi="Arial Narrow" w:cs="Arial Narrow"/>
              </w:rPr>
              <w:t>Chinavita</w:t>
            </w:r>
            <w:proofErr w:type="spellEnd"/>
            <w:r>
              <w:rPr>
                <w:rFonts w:ascii="Arial Narrow" w:eastAsia="Arial Narrow" w:hAnsi="Arial Narrow" w:cs="Arial Narrow"/>
              </w:rPr>
              <w:t>, a fin de ejecutar los proyectos a los cuale</w:t>
            </w:r>
            <w:r>
              <w:rPr>
                <w:rFonts w:ascii="Arial Narrow" w:eastAsia="Arial Narrow" w:hAnsi="Arial Narrow" w:cs="Arial Narrow"/>
              </w:rPr>
              <w:t>s se refiere el presente artículo.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145130" w14:textId="77777777" w:rsidR="00A27BEC" w:rsidRDefault="00A27BEC">
            <w:pPr>
              <w:jc w:val="both"/>
              <w:rPr>
                <w:rFonts w:ascii="Arial Narrow" w:eastAsia="Arial Narrow" w:hAnsi="Arial Narrow" w:cs="Arial Narrow"/>
                <w:b/>
              </w:rPr>
            </w:pPr>
          </w:p>
          <w:p w14:paraId="3C7B5F7A" w14:textId="77777777" w:rsidR="00A27BEC" w:rsidRDefault="00DA5758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Artículo 3º.</w:t>
            </w:r>
            <w:r>
              <w:rPr>
                <w:rFonts w:ascii="Arial Narrow" w:eastAsia="Arial Narrow" w:hAnsi="Arial Narrow" w:cs="Arial Narrow"/>
              </w:rPr>
              <w:t xml:space="preserve"> A partir de la promulgación de la presente ley, y conforme a lo establecido en los artículos 150, 288, 334, 339, 341 y 345 de la Constitución Política; las competencias establecidas en la Ley 715 de 2001 y sus Decretos reglamentarios, así como en la Ley 8</w:t>
            </w:r>
            <w:r>
              <w:rPr>
                <w:rFonts w:ascii="Arial Narrow" w:eastAsia="Arial Narrow" w:hAnsi="Arial Narrow" w:cs="Arial Narrow"/>
              </w:rPr>
              <w:t xml:space="preserve">19 de 2003, autorícese al Gobierno nacional para incorporar dentro del Presupuesto General de la Nación, las apropiaciones </w:t>
            </w:r>
            <w:r>
              <w:rPr>
                <w:rFonts w:ascii="Arial Narrow" w:eastAsia="Arial Narrow" w:hAnsi="Arial Narrow" w:cs="Arial Narrow"/>
              </w:rPr>
              <w:lastRenderedPageBreak/>
              <w:t xml:space="preserve">presupuestales necesarias, que a través del Sistema Nacional de Cofinanciación, permitan ejecutar y entregar a la comunidad </w:t>
            </w:r>
            <w:proofErr w:type="spellStart"/>
            <w:r>
              <w:rPr>
                <w:rFonts w:ascii="Arial Narrow" w:eastAsia="Arial Narrow" w:hAnsi="Arial Narrow" w:cs="Arial Narrow"/>
              </w:rPr>
              <w:t>Chinavite</w:t>
            </w:r>
            <w:r>
              <w:rPr>
                <w:rFonts w:ascii="Arial Narrow" w:eastAsia="Arial Narrow" w:hAnsi="Arial Narrow" w:cs="Arial Narrow"/>
              </w:rPr>
              <w:t>nse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los siguientes proyectos locales de carácter social y ecológico que son de utilidad pública para beneficio de la comunidad, y que tienen concordancia con el Plan Nacional de Desarrollo vigente así:</w:t>
            </w:r>
          </w:p>
          <w:p w14:paraId="640A9845" w14:textId="77777777" w:rsidR="00A27BEC" w:rsidRDefault="00A27BEC">
            <w:pPr>
              <w:jc w:val="both"/>
              <w:rPr>
                <w:rFonts w:ascii="Arial Narrow" w:eastAsia="Arial Narrow" w:hAnsi="Arial Narrow" w:cs="Arial Narrow"/>
              </w:rPr>
            </w:pPr>
          </w:p>
          <w:p w14:paraId="05807DD0" w14:textId="77777777" w:rsidR="00A27BEC" w:rsidRDefault="00DA5758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1. Pavimentación de vías urbanas del municipio de </w:t>
            </w:r>
            <w:proofErr w:type="spellStart"/>
            <w:r>
              <w:rPr>
                <w:rFonts w:ascii="Arial Narrow" w:eastAsia="Arial Narrow" w:hAnsi="Arial Narrow" w:cs="Arial Narrow"/>
              </w:rPr>
              <w:t>Chi</w:t>
            </w:r>
            <w:r>
              <w:rPr>
                <w:rFonts w:ascii="Arial Narrow" w:eastAsia="Arial Narrow" w:hAnsi="Arial Narrow" w:cs="Arial Narrow"/>
              </w:rPr>
              <w:t>navita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. </w:t>
            </w:r>
          </w:p>
          <w:p w14:paraId="2D6759DF" w14:textId="77777777" w:rsidR="00A27BEC" w:rsidRDefault="00DA5758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2. Construcción de cubierta y placa deportiva en la vereda de Zanja Arriba. </w:t>
            </w:r>
          </w:p>
          <w:p w14:paraId="70EF9A86" w14:textId="77777777" w:rsidR="00A27BEC" w:rsidRDefault="00DA5758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3. Construcción de 2000 metros de placa Huellas Rurales. </w:t>
            </w:r>
          </w:p>
          <w:p w14:paraId="3307F0B4" w14:textId="77777777" w:rsidR="00A27BEC" w:rsidRDefault="00DA5758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4. Proceso de pintura y arreglo de 650 fachadas del casco histórico y urbano del municipio. </w:t>
            </w:r>
          </w:p>
          <w:p w14:paraId="52AA0421" w14:textId="77777777" w:rsidR="00A27BEC" w:rsidRDefault="00DA5758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5. Construcción de </w:t>
            </w:r>
            <w:r>
              <w:rPr>
                <w:rFonts w:ascii="Arial Narrow" w:eastAsia="Arial Narrow" w:hAnsi="Arial Narrow" w:cs="Arial Narrow"/>
              </w:rPr>
              <w:t xml:space="preserve">tres (3) acueductos rurales. 9. Remodelación y mantenimiento de la Plaza Cultural y Deportiva “La Verónica”. </w:t>
            </w:r>
          </w:p>
          <w:p w14:paraId="5F6D3E8D" w14:textId="77777777" w:rsidR="00A27BEC" w:rsidRDefault="00DA5758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6. Formulación y construcción del distrito de riego de las veredas de Valle, Quinchos, Fusa y </w:t>
            </w:r>
            <w:proofErr w:type="spellStart"/>
            <w:r>
              <w:rPr>
                <w:rFonts w:ascii="Arial Narrow" w:eastAsia="Arial Narrow" w:hAnsi="Arial Narrow" w:cs="Arial Narrow"/>
              </w:rPr>
              <w:t>Cupavita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. </w:t>
            </w:r>
          </w:p>
          <w:p w14:paraId="7D059BE2" w14:textId="77777777" w:rsidR="00A27BEC" w:rsidRDefault="00DA5758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7. Formulación y construcción del sendero</w:t>
            </w:r>
            <w:r>
              <w:rPr>
                <w:rFonts w:ascii="Arial Narrow" w:eastAsia="Arial Narrow" w:hAnsi="Arial Narrow" w:cs="Arial Narrow"/>
              </w:rPr>
              <w:t xml:space="preserve"> ecológico y teleférico a la Reserva Natural de “Mundo Nuevo”.</w:t>
            </w:r>
          </w:p>
          <w:p w14:paraId="5B3A262F" w14:textId="77777777" w:rsidR="00A27BEC" w:rsidRDefault="00A27BEC">
            <w:pPr>
              <w:jc w:val="both"/>
              <w:rPr>
                <w:rFonts w:ascii="Arial Narrow" w:eastAsia="Arial Narrow" w:hAnsi="Arial Narrow" w:cs="Arial Narrow"/>
              </w:rPr>
            </w:pPr>
          </w:p>
          <w:p w14:paraId="60D7C74B" w14:textId="77777777" w:rsidR="00A27BEC" w:rsidRDefault="00DA5758">
            <w:pPr>
              <w:jc w:val="both"/>
              <w:rPr>
                <w:rFonts w:ascii="Arial Narrow" w:eastAsia="Arial Narrow" w:hAnsi="Arial Narrow" w:cs="Arial Narrow"/>
                <w:strike/>
              </w:rPr>
            </w:pPr>
            <w:r>
              <w:rPr>
                <w:rFonts w:ascii="Arial Narrow" w:eastAsia="Arial Narrow" w:hAnsi="Arial Narrow" w:cs="Arial Narrow"/>
              </w:rPr>
              <w:t xml:space="preserve">Parágrafo. El Gobierno nacional queda autorizado para efectuar los traslados, créditos o contra créditos presupuestales, así como para la celebración de los </w:t>
            </w:r>
            <w:r>
              <w:rPr>
                <w:rFonts w:ascii="Arial Narrow" w:eastAsia="Arial Narrow" w:hAnsi="Arial Narrow" w:cs="Arial Narrow"/>
              </w:rPr>
              <w:lastRenderedPageBreak/>
              <w:t>convenios interadministrativos entr</w:t>
            </w:r>
            <w:r>
              <w:rPr>
                <w:rFonts w:ascii="Arial Narrow" w:eastAsia="Arial Narrow" w:hAnsi="Arial Narrow" w:cs="Arial Narrow"/>
              </w:rPr>
              <w:t xml:space="preserve">e la Nación y el municipio de </w:t>
            </w:r>
            <w:proofErr w:type="spellStart"/>
            <w:r>
              <w:rPr>
                <w:rFonts w:ascii="Arial Narrow" w:eastAsia="Arial Narrow" w:hAnsi="Arial Narrow" w:cs="Arial Narrow"/>
              </w:rPr>
              <w:t>Chinavita</w:t>
            </w:r>
            <w:proofErr w:type="spellEnd"/>
            <w:r>
              <w:rPr>
                <w:rFonts w:ascii="Arial Narrow" w:eastAsia="Arial Narrow" w:hAnsi="Arial Narrow" w:cs="Arial Narrow"/>
              </w:rPr>
              <w:t>, a fin de ejecutar los proyectos a los cuales se refiere el presente artículo.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056981" w14:textId="77777777" w:rsidR="00A27BEC" w:rsidRDefault="00DA5758">
            <w:pPr>
              <w:jc w:val="both"/>
              <w:rPr>
                <w:rFonts w:ascii="Arial Narrow" w:eastAsia="Arial Narrow" w:hAnsi="Arial Narrow" w:cs="Arial Narrow"/>
                <w:highlight w:val="yellow"/>
              </w:rPr>
            </w:pPr>
            <w:r>
              <w:rPr>
                <w:rFonts w:ascii="Arial Narrow" w:eastAsia="Arial Narrow" w:hAnsi="Arial Narrow" w:cs="Arial Narrow"/>
              </w:rPr>
              <w:lastRenderedPageBreak/>
              <w:t>Se acoge el texto de Senado.</w:t>
            </w:r>
          </w:p>
        </w:tc>
      </w:tr>
      <w:tr w:rsidR="00A27BEC" w14:paraId="40B5E299" w14:textId="77777777">
        <w:trPr>
          <w:trHeight w:val="90"/>
        </w:trPr>
        <w:tc>
          <w:tcPr>
            <w:tcW w:w="2979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1DC153" w14:textId="77777777" w:rsidR="00A27BEC" w:rsidRDefault="00A27BEC">
            <w:pPr>
              <w:jc w:val="both"/>
              <w:rPr>
                <w:rFonts w:ascii="Arial Narrow" w:eastAsia="Arial Narrow" w:hAnsi="Arial Narrow" w:cs="Arial Narrow"/>
              </w:rPr>
            </w:pPr>
          </w:p>
          <w:p w14:paraId="468E5A1B" w14:textId="77777777" w:rsidR="00A27BEC" w:rsidRDefault="00DA5758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Artículo 4º. Facúltese al Gobierno nacional y al Congreso de la República para expedir los reconocimientos documentales que exalten el onomástico del municipio de </w:t>
            </w:r>
            <w:proofErr w:type="spellStart"/>
            <w:r>
              <w:rPr>
                <w:rFonts w:ascii="Arial Narrow" w:eastAsia="Arial Narrow" w:hAnsi="Arial Narrow" w:cs="Arial Narrow"/>
              </w:rPr>
              <w:t>Chinavita</w:t>
            </w:r>
            <w:proofErr w:type="spellEnd"/>
            <w:r>
              <w:rPr>
                <w:rFonts w:ascii="Arial Narrow" w:eastAsia="Arial Narrow" w:hAnsi="Arial Narrow" w:cs="Arial Narrow"/>
              </w:rPr>
              <w:t>.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238630" w14:textId="77777777" w:rsidR="00A27BEC" w:rsidRDefault="00A27BEC">
            <w:pPr>
              <w:jc w:val="both"/>
              <w:rPr>
                <w:rFonts w:ascii="Arial Narrow" w:eastAsia="Arial Narrow" w:hAnsi="Arial Narrow" w:cs="Arial Narrow"/>
                <w:b/>
              </w:rPr>
            </w:pPr>
          </w:p>
          <w:p w14:paraId="13DFCB1D" w14:textId="77777777" w:rsidR="00A27BEC" w:rsidRDefault="00DA5758">
            <w:pPr>
              <w:jc w:val="both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</w:rPr>
              <w:t>Artículo 4º. Facúltese al Gobierno nacional y al Congreso de la República para ex</w:t>
            </w:r>
            <w:r>
              <w:rPr>
                <w:rFonts w:ascii="Arial Narrow" w:eastAsia="Arial Narrow" w:hAnsi="Arial Narrow" w:cs="Arial Narrow"/>
              </w:rPr>
              <w:t xml:space="preserve">pedir los reconocimientos documentales que exalten el onomástico del municipio de </w:t>
            </w:r>
            <w:proofErr w:type="spellStart"/>
            <w:r>
              <w:rPr>
                <w:rFonts w:ascii="Arial Narrow" w:eastAsia="Arial Narrow" w:hAnsi="Arial Narrow" w:cs="Arial Narrow"/>
              </w:rPr>
              <w:t>Chinavita</w:t>
            </w:r>
            <w:proofErr w:type="spellEnd"/>
            <w:r>
              <w:rPr>
                <w:rFonts w:ascii="Arial Narrow" w:eastAsia="Arial Narrow" w:hAnsi="Arial Narrow" w:cs="Arial Narrow"/>
              </w:rPr>
              <w:t>.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7FCBB0" w14:textId="77777777" w:rsidR="00A27BEC" w:rsidRDefault="00DA5758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Se acoge el texto de Senado.</w:t>
            </w:r>
          </w:p>
        </w:tc>
      </w:tr>
      <w:tr w:rsidR="00A27BEC" w14:paraId="5B1ED5F5" w14:textId="77777777">
        <w:trPr>
          <w:trHeight w:val="90"/>
        </w:trPr>
        <w:tc>
          <w:tcPr>
            <w:tcW w:w="2979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C2E23F" w14:textId="77777777" w:rsidR="00A27BEC" w:rsidRDefault="00A27BEC">
            <w:pPr>
              <w:jc w:val="both"/>
              <w:rPr>
                <w:rFonts w:ascii="Arial Narrow" w:eastAsia="Arial Narrow" w:hAnsi="Arial Narrow" w:cs="Arial Narrow"/>
                <w:b/>
              </w:rPr>
            </w:pPr>
          </w:p>
          <w:p w14:paraId="7B6E5C7B" w14:textId="77777777" w:rsidR="00A27BEC" w:rsidRDefault="00DA5758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Artículo Nuevo.</w:t>
            </w:r>
            <w:r>
              <w:rPr>
                <w:rFonts w:ascii="Arial Narrow" w:eastAsia="Arial Narrow" w:hAnsi="Arial Narrow" w:cs="Arial Narrow"/>
              </w:rPr>
              <w:t xml:space="preserve"> A partir de la vigencia de la presente ley, autorícese a la administración municipal de </w:t>
            </w:r>
            <w:proofErr w:type="spellStart"/>
            <w:r>
              <w:rPr>
                <w:rFonts w:ascii="Arial Narrow" w:eastAsia="Arial Narrow" w:hAnsi="Arial Narrow" w:cs="Arial Narrow"/>
              </w:rPr>
              <w:t>Chinavita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para (I) asignar partidas presupuestales de su respectivo presupuesto anual, para el cumplimiento de las disposiciones consagradas en la presente ley y (II) impulsar y apoyar ante las entidades públicas y privadas, nacionales e internacionales, el logro d</w:t>
            </w:r>
            <w:r>
              <w:rPr>
                <w:rFonts w:ascii="Arial Narrow" w:eastAsia="Arial Narrow" w:hAnsi="Arial Narrow" w:cs="Arial Narrow"/>
              </w:rPr>
              <w:t>e recursos económicos adicionales y complementarios a los que se autorizan apropiar en el Presupuesto General de la Nación de cada vigencia fiscal, destinados al desarrollo del objeto de la presente ley.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DED378" w14:textId="77777777" w:rsidR="00A27BEC" w:rsidRDefault="00A27BEC">
            <w:pPr>
              <w:jc w:val="both"/>
              <w:rPr>
                <w:rFonts w:ascii="Arial Narrow" w:eastAsia="Arial Narrow" w:hAnsi="Arial Narrow" w:cs="Arial Narrow"/>
                <w:b/>
              </w:rPr>
            </w:pPr>
          </w:p>
          <w:p w14:paraId="266374F1" w14:textId="77777777" w:rsidR="00A27BEC" w:rsidRDefault="00DA5758">
            <w:pPr>
              <w:jc w:val="both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Artículo 5º.</w:t>
            </w:r>
            <w:r>
              <w:rPr>
                <w:rFonts w:ascii="Arial Narrow" w:eastAsia="Arial Narrow" w:hAnsi="Arial Narrow" w:cs="Arial Narrow"/>
              </w:rPr>
              <w:t xml:space="preserve"> A partir de la vigencia de la presente</w:t>
            </w:r>
            <w:r>
              <w:rPr>
                <w:rFonts w:ascii="Arial Narrow" w:eastAsia="Arial Narrow" w:hAnsi="Arial Narrow" w:cs="Arial Narrow"/>
              </w:rPr>
              <w:t xml:space="preserve"> ley, autorícese a la administración municipal de </w:t>
            </w:r>
            <w:proofErr w:type="spellStart"/>
            <w:r>
              <w:rPr>
                <w:rFonts w:ascii="Arial Narrow" w:eastAsia="Arial Narrow" w:hAnsi="Arial Narrow" w:cs="Arial Narrow"/>
              </w:rPr>
              <w:t>Chinavita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para (I) asignar partidas presupuestales de su respectivo presupuesto anual, para el cumplimiento de las disposiciones consagradas en la presente ley y (II) impulsar y apoyar ante las entidades pú</w:t>
            </w:r>
            <w:r>
              <w:rPr>
                <w:rFonts w:ascii="Arial Narrow" w:eastAsia="Arial Narrow" w:hAnsi="Arial Narrow" w:cs="Arial Narrow"/>
              </w:rPr>
              <w:t>blicas y privadas, nacionales e internacionales, el logro de recursos económicos adicionales y complementarios a los que se autorizan apropiar en el Presupuesto General de la Nación de cada vigencia fiscal, destinados al desarrollo del objeto de la present</w:t>
            </w:r>
            <w:r>
              <w:rPr>
                <w:rFonts w:ascii="Arial Narrow" w:eastAsia="Arial Narrow" w:hAnsi="Arial Narrow" w:cs="Arial Narrow"/>
              </w:rPr>
              <w:t>e ley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8A0CEE" w14:textId="77777777" w:rsidR="00A27BEC" w:rsidRDefault="00DA5758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Se acoge el texto de Senado.</w:t>
            </w:r>
          </w:p>
        </w:tc>
      </w:tr>
      <w:tr w:rsidR="00A27BEC" w14:paraId="32E9CA52" w14:textId="77777777">
        <w:trPr>
          <w:trHeight w:val="285"/>
        </w:trPr>
        <w:tc>
          <w:tcPr>
            <w:tcW w:w="2979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030D7E" w14:textId="77777777" w:rsidR="00A27BEC" w:rsidRDefault="00A27BEC">
            <w:pPr>
              <w:jc w:val="both"/>
              <w:rPr>
                <w:rFonts w:ascii="Arial Narrow" w:eastAsia="Arial Narrow" w:hAnsi="Arial Narrow" w:cs="Arial Narrow"/>
              </w:rPr>
            </w:pPr>
          </w:p>
          <w:p w14:paraId="15296D6C" w14:textId="77777777" w:rsidR="00A27BEC" w:rsidRDefault="00DA5758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Artículo 5º.</w:t>
            </w:r>
            <w:r>
              <w:rPr>
                <w:rFonts w:ascii="Arial Narrow" w:eastAsia="Arial Narrow" w:hAnsi="Arial Narrow" w:cs="Arial Narrow"/>
              </w:rPr>
              <w:t xml:space="preserve"> La presente ley rige a partir de la fecha de su sanción y promulgación.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57891F" w14:textId="77777777" w:rsidR="00A27BEC" w:rsidRDefault="00A27BEC">
            <w:pPr>
              <w:jc w:val="both"/>
              <w:rPr>
                <w:rFonts w:ascii="Arial Narrow" w:eastAsia="Arial Narrow" w:hAnsi="Arial Narrow" w:cs="Arial Narrow"/>
              </w:rPr>
            </w:pPr>
          </w:p>
          <w:p w14:paraId="46344FA4" w14:textId="77777777" w:rsidR="00A27BEC" w:rsidRDefault="00DA5758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Artículo 6º</w:t>
            </w:r>
            <w:r>
              <w:rPr>
                <w:rFonts w:ascii="Arial Narrow" w:eastAsia="Arial Narrow" w:hAnsi="Arial Narrow" w:cs="Arial Narrow"/>
              </w:rPr>
              <w:t>. La presente ley rige a partir de la fecha de su sanción y promulgación.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E01746" w14:textId="77777777" w:rsidR="00A27BEC" w:rsidRDefault="00DA5758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Se acoge el texto de Senado.</w:t>
            </w:r>
          </w:p>
        </w:tc>
      </w:tr>
    </w:tbl>
    <w:p w14:paraId="4E038939" w14:textId="77777777" w:rsidR="00A27BEC" w:rsidRDefault="00A27BEC">
      <w:pPr>
        <w:spacing w:line="240" w:lineRule="auto"/>
        <w:ind w:left="720"/>
        <w:rPr>
          <w:rFonts w:ascii="Arial Narrow" w:eastAsia="Arial Narrow" w:hAnsi="Arial Narrow" w:cs="Arial Narrow"/>
          <w:b/>
        </w:rPr>
      </w:pPr>
    </w:p>
    <w:p w14:paraId="78B43CF3" w14:textId="77777777" w:rsidR="00A27BEC" w:rsidRDefault="00DA5758">
      <w:pPr>
        <w:numPr>
          <w:ilvl w:val="0"/>
          <w:numId w:val="1"/>
        </w:numPr>
        <w:spacing w:line="240" w:lineRule="auto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PROPOSICIÓN</w:t>
      </w:r>
    </w:p>
    <w:p w14:paraId="35933009" w14:textId="77777777" w:rsidR="00A27BEC" w:rsidRDefault="00A27BEC">
      <w:pPr>
        <w:spacing w:line="240" w:lineRule="auto"/>
        <w:jc w:val="both"/>
        <w:rPr>
          <w:rFonts w:ascii="Arial Narrow" w:eastAsia="Arial Narrow" w:hAnsi="Arial Narrow" w:cs="Arial Narrow"/>
          <w:b/>
        </w:rPr>
      </w:pPr>
    </w:p>
    <w:p w14:paraId="6AA6A98D" w14:textId="77777777" w:rsidR="00A27BEC" w:rsidRDefault="00DA5758">
      <w:pPr>
        <w:spacing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Con base en las consideraciones presentadas, los conciliadores del Senado de la República y la Cámara de Representantes rinden Informe de Conciliación del Proyecto de Ley No. 324 de 2023 Senado, No. 255 de 2022 Cámara ““Por Medio de la cual la Nación rinde</w:t>
      </w:r>
      <w:r>
        <w:rPr>
          <w:rFonts w:ascii="Arial Narrow" w:eastAsia="Arial Narrow" w:hAnsi="Arial Narrow" w:cs="Arial Narrow"/>
        </w:rPr>
        <w:t xml:space="preserve"> Homenaje Público al Municipio de </w:t>
      </w:r>
      <w:proofErr w:type="spellStart"/>
      <w:r>
        <w:rPr>
          <w:rFonts w:ascii="Arial Narrow" w:eastAsia="Arial Narrow" w:hAnsi="Arial Narrow" w:cs="Arial Narrow"/>
        </w:rPr>
        <w:t>Chinavita</w:t>
      </w:r>
      <w:proofErr w:type="spellEnd"/>
      <w:r>
        <w:rPr>
          <w:rFonts w:ascii="Arial Narrow" w:eastAsia="Arial Narrow" w:hAnsi="Arial Narrow" w:cs="Arial Narrow"/>
        </w:rPr>
        <w:t xml:space="preserve">, Departamento de Boyacá y se une a la Celebración de los 200 Años de su Fundación” y solicitamos a la Plenaria de cada corporación que se ponga en consideración y se apruebe el texto conciliado que se presenta a </w:t>
      </w:r>
      <w:r>
        <w:rPr>
          <w:rFonts w:ascii="Arial Narrow" w:eastAsia="Arial Narrow" w:hAnsi="Arial Narrow" w:cs="Arial Narrow"/>
        </w:rPr>
        <w:t xml:space="preserve">continuación. </w:t>
      </w:r>
    </w:p>
    <w:p w14:paraId="16C36FB9" w14:textId="77777777" w:rsidR="00A27BEC" w:rsidRDefault="00A27BEC">
      <w:pPr>
        <w:spacing w:line="240" w:lineRule="auto"/>
        <w:jc w:val="both"/>
        <w:rPr>
          <w:rFonts w:ascii="Arial Narrow" w:eastAsia="Arial Narrow" w:hAnsi="Arial Narrow" w:cs="Arial Narrow"/>
        </w:rPr>
      </w:pPr>
    </w:p>
    <w:p w14:paraId="62A1DC74" w14:textId="77777777" w:rsidR="00A27BEC" w:rsidRDefault="00A27BEC">
      <w:pPr>
        <w:spacing w:line="240" w:lineRule="auto"/>
        <w:jc w:val="both"/>
        <w:rPr>
          <w:rFonts w:ascii="Arial Narrow" w:eastAsia="Arial Narrow" w:hAnsi="Arial Narrow" w:cs="Arial Narrow"/>
        </w:rPr>
      </w:pPr>
    </w:p>
    <w:p w14:paraId="76933C95" w14:textId="77777777" w:rsidR="00A27BEC" w:rsidRDefault="00DA5758">
      <w:pPr>
        <w:spacing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De los honorables Congresistas,</w:t>
      </w:r>
    </w:p>
    <w:p w14:paraId="0988164B" w14:textId="0A94611A" w:rsidR="00A27BEC" w:rsidRDefault="00A27BEC">
      <w:pPr>
        <w:spacing w:line="240" w:lineRule="auto"/>
        <w:jc w:val="both"/>
        <w:rPr>
          <w:rFonts w:ascii="Arial Narrow" w:eastAsia="Arial Narrow" w:hAnsi="Arial Narrow" w:cs="Arial Narrow"/>
        </w:rPr>
      </w:pPr>
    </w:p>
    <w:p w14:paraId="44CBFFF5" w14:textId="77777777" w:rsidR="00A27BEC" w:rsidRDefault="00A27BEC">
      <w:pPr>
        <w:spacing w:line="240" w:lineRule="auto"/>
        <w:jc w:val="both"/>
        <w:rPr>
          <w:rFonts w:ascii="Arial Narrow" w:eastAsia="Arial Narrow" w:hAnsi="Arial Narrow" w:cs="Arial Narrow"/>
        </w:rPr>
      </w:pPr>
    </w:p>
    <w:p w14:paraId="61272322" w14:textId="13B24E9D" w:rsidR="00A27BEC" w:rsidRDefault="00A27BEC">
      <w:pPr>
        <w:rPr>
          <w:rFonts w:ascii="Arial Narrow" w:eastAsia="Arial Narrow" w:hAnsi="Arial Narrow" w:cs="Arial Narrow"/>
        </w:rPr>
      </w:pPr>
    </w:p>
    <w:p w14:paraId="357BB3FB" w14:textId="77777777" w:rsidR="00A27BEC" w:rsidRDefault="00A27BEC">
      <w:pPr>
        <w:spacing w:line="240" w:lineRule="auto"/>
        <w:rPr>
          <w:rFonts w:ascii="Arial Narrow" w:eastAsia="Arial Narrow" w:hAnsi="Arial Narrow" w:cs="Arial Narrow"/>
        </w:rPr>
      </w:pPr>
    </w:p>
    <w:p w14:paraId="65B47BD9" w14:textId="77777777" w:rsidR="00A27BEC" w:rsidRDefault="00A27BEC">
      <w:pPr>
        <w:spacing w:line="240" w:lineRule="auto"/>
        <w:rPr>
          <w:rFonts w:ascii="Arial Narrow" w:eastAsia="Arial Narrow" w:hAnsi="Arial Narrow" w:cs="Arial Narrow"/>
        </w:rPr>
      </w:pPr>
    </w:p>
    <w:p w14:paraId="5800219A" w14:textId="77777777" w:rsidR="00A27BEC" w:rsidRDefault="00DA5758">
      <w:pPr>
        <w:pStyle w:val="Ttulo"/>
        <w:spacing w:line="240" w:lineRule="auto"/>
        <w:rPr>
          <w:rFonts w:ascii="Arial Narrow" w:eastAsia="Arial Narrow" w:hAnsi="Arial Narrow" w:cs="Arial Narrow"/>
          <w:b/>
          <w:sz w:val="22"/>
          <w:szCs w:val="22"/>
        </w:rPr>
      </w:pPr>
      <w:bookmarkStart w:id="2" w:name="_heading=h.g2y3u4bmh3e4" w:colFirst="0" w:colLast="0"/>
      <w:bookmarkEnd w:id="2"/>
      <w:r>
        <w:rPr>
          <w:rFonts w:ascii="Arial Narrow" w:eastAsia="Arial Narrow" w:hAnsi="Arial Narrow" w:cs="Arial Narrow"/>
          <w:b/>
          <w:sz w:val="22"/>
          <w:szCs w:val="22"/>
        </w:rPr>
        <w:t xml:space="preserve">JAHEL QUIROGA CARRILLO </w:t>
      </w:r>
      <w:r>
        <w:rPr>
          <w:rFonts w:ascii="Arial Narrow" w:eastAsia="Arial Narrow" w:hAnsi="Arial Narrow" w:cs="Arial Narrow"/>
          <w:b/>
          <w:sz w:val="22"/>
          <w:szCs w:val="22"/>
        </w:rPr>
        <w:tab/>
      </w:r>
      <w:r>
        <w:rPr>
          <w:rFonts w:ascii="Arial Narrow" w:eastAsia="Arial Narrow" w:hAnsi="Arial Narrow" w:cs="Arial Narrow"/>
          <w:b/>
          <w:sz w:val="22"/>
          <w:szCs w:val="22"/>
        </w:rPr>
        <w:tab/>
        <w:t xml:space="preserve">                             WILLIAM FERNEY ALJURE MARTÍNEZ</w:t>
      </w:r>
    </w:p>
    <w:p w14:paraId="1815EEC2" w14:textId="77777777" w:rsidR="00A27BEC" w:rsidRDefault="00DA5758">
      <w:pPr>
        <w:spacing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Senador de la República</w:t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  <w:t>Representante a la Cámara</w:t>
      </w:r>
    </w:p>
    <w:p w14:paraId="1C754BD7" w14:textId="77777777" w:rsidR="00A27BEC" w:rsidRDefault="00DA5758">
      <w:pPr>
        <w:spacing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Partido Colombia Humana</w:t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  <w:t>CITREP</w:t>
      </w:r>
    </w:p>
    <w:p w14:paraId="5AEB35E5" w14:textId="77777777" w:rsidR="00A27BEC" w:rsidRDefault="00DA5758">
      <w:pPr>
        <w:spacing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Conciliador</w:t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proofErr w:type="spellStart"/>
      <w:r>
        <w:rPr>
          <w:rFonts w:ascii="Arial Narrow" w:eastAsia="Arial Narrow" w:hAnsi="Arial Narrow" w:cs="Arial Narrow"/>
        </w:rPr>
        <w:t>Conciliador</w:t>
      </w:r>
      <w:proofErr w:type="spellEnd"/>
    </w:p>
    <w:p w14:paraId="0C7F7447" w14:textId="77777777" w:rsidR="00A27BEC" w:rsidRDefault="00A27BEC">
      <w:pPr>
        <w:spacing w:line="240" w:lineRule="auto"/>
        <w:rPr>
          <w:rFonts w:ascii="Arial Narrow" w:eastAsia="Arial Narrow" w:hAnsi="Arial Narrow" w:cs="Arial Narrow"/>
        </w:rPr>
      </w:pPr>
    </w:p>
    <w:p w14:paraId="109C725B" w14:textId="77777777" w:rsidR="00A27BEC" w:rsidRDefault="00A27B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Arial Narrow" w:eastAsia="Arial Narrow" w:hAnsi="Arial Narrow" w:cs="Arial Narrow"/>
          <w:b/>
        </w:rPr>
      </w:pPr>
    </w:p>
    <w:p w14:paraId="5CDBC720" w14:textId="77777777" w:rsidR="00A27BEC" w:rsidRDefault="00DA575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Arial Narrow" w:eastAsia="Arial Narrow" w:hAnsi="Arial Narrow" w:cs="Arial Narrow"/>
          <w:b/>
        </w:rPr>
      </w:pPr>
      <w:r>
        <w:br w:type="page"/>
      </w:r>
    </w:p>
    <w:p w14:paraId="76730E0F" w14:textId="77777777" w:rsidR="00A27BEC" w:rsidRDefault="00DA57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lastRenderedPageBreak/>
        <w:t>TEXTO CONCILIADO DEL PROYECTO DE LEY NO. 324 DE 2023 SENADO No. 255 de 2022 CÁMARA.</w:t>
      </w:r>
    </w:p>
    <w:p w14:paraId="36EF43D2" w14:textId="77777777" w:rsidR="00A27BEC" w:rsidRDefault="00A27B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center"/>
        <w:rPr>
          <w:rFonts w:ascii="Arial Narrow" w:eastAsia="Arial Narrow" w:hAnsi="Arial Narrow" w:cs="Arial Narrow"/>
          <w:b/>
        </w:rPr>
      </w:pPr>
    </w:p>
    <w:p w14:paraId="14099833" w14:textId="77777777" w:rsidR="00A27BEC" w:rsidRDefault="00A27BEC">
      <w:pPr>
        <w:spacing w:line="240" w:lineRule="auto"/>
        <w:jc w:val="center"/>
        <w:rPr>
          <w:rFonts w:ascii="Arial Narrow" w:eastAsia="Arial Narrow" w:hAnsi="Arial Narrow" w:cs="Arial Narrow"/>
          <w:b/>
        </w:rPr>
      </w:pPr>
    </w:p>
    <w:p w14:paraId="4F2085E3" w14:textId="77777777" w:rsidR="00A27BEC" w:rsidRDefault="00DA5758">
      <w:pPr>
        <w:spacing w:line="240" w:lineRule="auto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 xml:space="preserve"> “Por medio de la cual la nación rinde homenaje público al municipio</w:t>
      </w:r>
    </w:p>
    <w:p w14:paraId="2DBD397F" w14:textId="77777777" w:rsidR="00A27BEC" w:rsidRDefault="00DA5758">
      <w:pPr>
        <w:spacing w:line="240" w:lineRule="auto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 xml:space="preserve">de </w:t>
      </w:r>
      <w:proofErr w:type="spellStart"/>
      <w:r>
        <w:rPr>
          <w:rFonts w:ascii="Arial Narrow" w:eastAsia="Arial Narrow" w:hAnsi="Arial Narrow" w:cs="Arial Narrow"/>
          <w:b/>
        </w:rPr>
        <w:t>Chinavita</w:t>
      </w:r>
      <w:proofErr w:type="spellEnd"/>
      <w:r>
        <w:rPr>
          <w:rFonts w:ascii="Arial Narrow" w:eastAsia="Arial Narrow" w:hAnsi="Arial Narrow" w:cs="Arial Narrow"/>
          <w:b/>
        </w:rPr>
        <w:t>, departamento de Boyacá y se une a la celebración de los 200</w:t>
      </w:r>
    </w:p>
    <w:p w14:paraId="4F53836B" w14:textId="77777777" w:rsidR="00A27BEC" w:rsidRDefault="00DA5758">
      <w:pPr>
        <w:spacing w:line="240" w:lineRule="auto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 xml:space="preserve">años de su </w:t>
      </w:r>
      <w:r>
        <w:rPr>
          <w:rFonts w:ascii="Arial Narrow" w:eastAsia="Arial Narrow" w:hAnsi="Arial Narrow" w:cs="Arial Narrow"/>
          <w:b/>
        </w:rPr>
        <w:t>fundación”.”</w:t>
      </w:r>
    </w:p>
    <w:p w14:paraId="51E5883F" w14:textId="77777777" w:rsidR="00A27BEC" w:rsidRDefault="00A27BEC">
      <w:pPr>
        <w:jc w:val="center"/>
        <w:rPr>
          <w:rFonts w:ascii="Arial Narrow" w:eastAsia="Arial Narrow" w:hAnsi="Arial Narrow" w:cs="Arial Narrow"/>
          <w:b/>
        </w:rPr>
      </w:pPr>
    </w:p>
    <w:p w14:paraId="6DA8B3B3" w14:textId="77777777" w:rsidR="00A27BEC" w:rsidRDefault="00DA5758">
      <w:pPr>
        <w:spacing w:line="240" w:lineRule="auto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El Congreso de la República de Colombia</w:t>
      </w:r>
    </w:p>
    <w:p w14:paraId="7C02B98F" w14:textId="77777777" w:rsidR="00A27BEC" w:rsidRDefault="00A27BEC">
      <w:pPr>
        <w:spacing w:line="240" w:lineRule="auto"/>
        <w:jc w:val="center"/>
        <w:rPr>
          <w:rFonts w:ascii="Arial Narrow" w:eastAsia="Arial Narrow" w:hAnsi="Arial Narrow" w:cs="Arial Narrow"/>
        </w:rPr>
      </w:pPr>
    </w:p>
    <w:p w14:paraId="0F959392" w14:textId="77777777" w:rsidR="00A27BEC" w:rsidRDefault="00DA5758">
      <w:pPr>
        <w:spacing w:after="160" w:line="240" w:lineRule="auto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DECRETA:</w:t>
      </w:r>
    </w:p>
    <w:p w14:paraId="784AFBD0" w14:textId="77777777" w:rsidR="00A27BEC" w:rsidRDefault="00DA5758">
      <w:pPr>
        <w:spacing w:after="160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Artículo 1°.</w:t>
      </w:r>
      <w:r>
        <w:rPr>
          <w:rFonts w:ascii="Arial Narrow" w:eastAsia="Arial Narrow" w:hAnsi="Arial Narrow" w:cs="Arial Narrow"/>
        </w:rPr>
        <w:t xml:space="preserve"> La Nación se vincula a la conmemoración y homenaje público al municipio de </w:t>
      </w:r>
      <w:proofErr w:type="spellStart"/>
      <w:r>
        <w:rPr>
          <w:rFonts w:ascii="Arial Narrow" w:eastAsia="Arial Narrow" w:hAnsi="Arial Narrow" w:cs="Arial Narrow"/>
        </w:rPr>
        <w:t>Chinavita</w:t>
      </w:r>
      <w:proofErr w:type="spellEnd"/>
      <w:r>
        <w:rPr>
          <w:rFonts w:ascii="Arial Narrow" w:eastAsia="Arial Narrow" w:hAnsi="Arial Narrow" w:cs="Arial Narrow"/>
        </w:rPr>
        <w:t xml:space="preserve"> en el departamento de Boyacá; con motivo de la celebración de los doscientos (200) años de su </w:t>
      </w:r>
      <w:r>
        <w:rPr>
          <w:rFonts w:ascii="Arial Narrow" w:eastAsia="Arial Narrow" w:hAnsi="Arial Narrow" w:cs="Arial Narrow"/>
        </w:rPr>
        <w:t xml:space="preserve">fundación, efemérides que se cumple el día 12 de septiembre de dos mil veintidós (2022). </w:t>
      </w:r>
    </w:p>
    <w:p w14:paraId="6FAB481B" w14:textId="77777777" w:rsidR="00A27BEC" w:rsidRDefault="00DA5758">
      <w:pPr>
        <w:spacing w:after="160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Artículo 2º.</w:t>
      </w:r>
      <w:r>
        <w:rPr>
          <w:rFonts w:ascii="Arial Narrow" w:eastAsia="Arial Narrow" w:hAnsi="Arial Narrow" w:cs="Arial Narrow"/>
        </w:rPr>
        <w:t xml:space="preserve"> La Nación hace un reconocimiento a las virtudes de los habitantes del municipio de </w:t>
      </w:r>
      <w:proofErr w:type="spellStart"/>
      <w:r>
        <w:rPr>
          <w:rFonts w:ascii="Arial Narrow" w:eastAsia="Arial Narrow" w:hAnsi="Arial Narrow" w:cs="Arial Narrow"/>
        </w:rPr>
        <w:t>Chinavita</w:t>
      </w:r>
      <w:proofErr w:type="spellEnd"/>
      <w:r>
        <w:rPr>
          <w:rFonts w:ascii="Arial Narrow" w:eastAsia="Arial Narrow" w:hAnsi="Arial Narrow" w:cs="Arial Narrow"/>
        </w:rPr>
        <w:t xml:space="preserve"> en el departamento de Boyacá y exalta a este municipio por s</w:t>
      </w:r>
      <w:r>
        <w:rPr>
          <w:rFonts w:ascii="Arial Narrow" w:eastAsia="Arial Narrow" w:hAnsi="Arial Narrow" w:cs="Arial Narrow"/>
        </w:rPr>
        <w:t>u invaluable aporte al desarrollo social y económico de la región y a su gran biodiversidad en fauna y flora.</w:t>
      </w:r>
    </w:p>
    <w:p w14:paraId="18FA233B" w14:textId="77777777" w:rsidR="00A27BEC" w:rsidRDefault="00DA5758">
      <w:pPr>
        <w:spacing w:after="160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Artículo 3º.</w:t>
      </w:r>
      <w:r>
        <w:rPr>
          <w:rFonts w:ascii="Arial Narrow" w:eastAsia="Arial Narrow" w:hAnsi="Arial Narrow" w:cs="Arial Narrow"/>
        </w:rPr>
        <w:t xml:space="preserve"> A partir de la promulgación de la presente ley, y conforme a lo establecido en los artículos 150, 288, 334, 339, 341 y 345 de la Cons</w:t>
      </w:r>
      <w:r>
        <w:rPr>
          <w:rFonts w:ascii="Arial Narrow" w:eastAsia="Arial Narrow" w:hAnsi="Arial Narrow" w:cs="Arial Narrow"/>
        </w:rPr>
        <w:t>titución Política; las competencias establecidas en la Ley 715 de 2001 y sus Decretos reglamentarios, así como en la Ley 819 de 2003, autorícese al Gobierno nacional para incorporar dentro del Presupuesto General de la Nación, las apropiaciones presupuesta</w:t>
      </w:r>
      <w:r>
        <w:rPr>
          <w:rFonts w:ascii="Arial Narrow" w:eastAsia="Arial Narrow" w:hAnsi="Arial Narrow" w:cs="Arial Narrow"/>
        </w:rPr>
        <w:t xml:space="preserve">les necesarias, que a través del Sistema Nacional de Cofinanciación, permitan ejecutar y entregar a la comunidad </w:t>
      </w:r>
      <w:proofErr w:type="spellStart"/>
      <w:r>
        <w:rPr>
          <w:rFonts w:ascii="Arial Narrow" w:eastAsia="Arial Narrow" w:hAnsi="Arial Narrow" w:cs="Arial Narrow"/>
        </w:rPr>
        <w:t>Chinavitense</w:t>
      </w:r>
      <w:proofErr w:type="spellEnd"/>
      <w:r>
        <w:rPr>
          <w:rFonts w:ascii="Arial Narrow" w:eastAsia="Arial Narrow" w:hAnsi="Arial Narrow" w:cs="Arial Narrow"/>
        </w:rPr>
        <w:t xml:space="preserve"> los siguientes proyectos locales de carácter social y ecológico que son de utilidad pública para beneficio de la comunidad, y que </w:t>
      </w:r>
      <w:r>
        <w:rPr>
          <w:rFonts w:ascii="Arial Narrow" w:eastAsia="Arial Narrow" w:hAnsi="Arial Narrow" w:cs="Arial Narrow"/>
        </w:rPr>
        <w:t>tienen concordancia con el Plan Nacional de Desarrollo vigente así:</w:t>
      </w:r>
    </w:p>
    <w:p w14:paraId="4F2645CE" w14:textId="77777777" w:rsidR="00A27BEC" w:rsidRDefault="00DA5758">
      <w:pPr>
        <w:spacing w:after="16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1. Pavimentación de vías urbanas del municipio de </w:t>
      </w:r>
      <w:proofErr w:type="spellStart"/>
      <w:r>
        <w:rPr>
          <w:rFonts w:ascii="Arial Narrow" w:eastAsia="Arial Narrow" w:hAnsi="Arial Narrow" w:cs="Arial Narrow"/>
        </w:rPr>
        <w:t>Chinavita</w:t>
      </w:r>
      <w:proofErr w:type="spellEnd"/>
      <w:r>
        <w:rPr>
          <w:rFonts w:ascii="Arial Narrow" w:eastAsia="Arial Narrow" w:hAnsi="Arial Narrow" w:cs="Arial Narrow"/>
        </w:rPr>
        <w:t xml:space="preserve">. </w:t>
      </w:r>
    </w:p>
    <w:p w14:paraId="0A50D298" w14:textId="77777777" w:rsidR="00A27BEC" w:rsidRDefault="00DA5758">
      <w:pPr>
        <w:spacing w:after="16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2. Construcción de cubierta y placa deportiva en la vereda de Zanja Arriba. </w:t>
      </w:r>
    </w:p>
    <w:p w14:paraId="59ABD421" w14:textId="77777777" w:rsidR="00A27BEC" w:rsidRDefault="00DA5758">
      <w:pPr>
        <w:spacing w:after="16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3. Construcción de 2000 metros de placa Huellas R</w:t>
      </w:r>
      <w:r>
        <w:rPr>
          <w:rFonts w:ascii="Arial Narrow" w:eastAsia="Arial Narrow" w:hAnsi="Arial Narrow" w:cs="Arial Narrow"/>
        </w:rPr>
        <w:t xml:space="preserve">urales. </w:t>
      </w:r>
    </w:p>
    <w:p w14:paraId="2FF5D7B2" w14:textId="77777777" w:rsidR="00A27BEC" w:rsidRDefault="00DA5758">
      <w:pPr>
        <w:spacing w:after="16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4. Proceso de pintura y arreglo de 650 fachadas del casco histórico y urbano del municipio. </w:t>
      </w:r>
    </w:p>
    <w:p w14:paraId="05609C1D" w14:textId="77777777" w:rsidR="00A27BEC" w:rsidRDefault="00DA5758">
      <w:pPr>
        <w:spacing w:after="16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5. Construcción de tres (3) acueductos rurales. 9. Remodelación y mantenimiento de la Plaza Cultural y Deportiva “La Verónica”. </w:t>
      </w:r>
    </w:p>
    <w:p w14:paraId="6651ACD8" w14:textId="77777777" w:rsidR="00A27BEC" w:rsidRDefault="00DA5758">
      <w:pPr>
        <w:spacing w:after="16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6. Formulación y construc</w:t>
      </w:r>
      <w:r>
        <w:rPr>
          <w:rFonts w:ascii="Arial Narrow" w:eastAsia="Arial Narrow" w:hAnsi="Arial Narrow" w:cs="Arial Narrow"/>
        </w:rPr>
        <w:t xml:space="preserve">ción del distrito de riego de las veredas de Valle, Quinchos, Fusa y </w:t>
      </w:r>
      <w:proofErr w:type="spellStart"/>
      <w:r>
        <w:rPr>
          <w:rFonts w:ascii="Arial Narrow" w:eastAsia="Arial Narrow" w:hAnsi="Arial Narrow" w:cs="Arial Narrow"/>
        </w:rPr>
        <w:t>Cupavita</w:t>
      </w:r>
      <w:proofErr w:type="spellEnd"/>
      <w:r>
        <w:rPr>
          <w:rFonts w:ascii="Arial Narrow" w:eastAsia="Arial Narrow" w:hAnsi="Arial Narrow" w:cs="Arial Narrow"/>
        </w:rPr>
        <w:t xml:space="preserve">. </w:t>
      </w:r>
    </w:p>
    <w:p w14:paraId="6660D007" w14:textId="77777777" w:rsidR="00A27BEC" w:rsidRDefault="00DA5758">
      <w:pPr>
        <w:spacing w:after="16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7. Formulación y construcción del sendero ecológico y teleférico a la Reserva Natural de “Mundo Nuevo”.</w:t>
      </w:r>
    </w:p>
    <w:p w14:paraId="2B199C86" w14:textId="77777777" w:rsidR="00A27BEC" w:rsidRDefault="00A27BEC">
      <w:pPr>
        <w:spacing w:after="160" w:line="240" w:lineRule="auto"/>
        <w:jc w:val="both"/>
        <w:rPr>
          <w:rFonts w:ascii="Arial Narrow" w:eastAsia="Arial Narrow" w:hAnsi="Arial Narrow" w:cs="Arial Narrow"/>
          <w:b/>
        </w:rPr>
      </w:pPr>
    </w:p>
    <w:p w14:paraId="10967D73" w14:textId="77777777" w:rsidR="00A27BEC" w:rsidRDefault="00DA5758">
      <w:pPr>
        <w:spacing w:after="160"/>
        <w:jc w:val="both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Parágrafo.</w:t>
      </w:r>
      <w:r>
        <w:rPr>
          <w:rFonts w:ascii="Arial Narrow" w:eastAsia="Arial Narrow" w:hAnsi="Arial Narrow" w:cs="Arial Narrow"/>
        </w:rPr>
        <w:t xml:space="preserve"> El Gobierno nacional queda autorizado para efectuar los traslados, créditos o contra créditos presupuestales, así como para la celebración de los convenios interadministrativos entre la Nación y el municipio de </w:t>
      </w:r>
      <w:proofErr w:type="spellStart"/>
      <w:r>
        <w:rPr>
          <w:rFonts w:ascii="Arial Narrow" w:eastAsia="Arial Narrow" w:hAnsi="Arial Narrow" w:cs="Arial Narrow"/>
        </w:rPr>
        <w:t>Chinavita</w:t>
      </w:r>
      <w:proofErr w:type="spellEnd"/>
      <w:r>
        <w:rPr>
          <w:rFonts w:ascii="Arial Narrow" w:eastAsia="Arial Narrow" w:hAnsi="Arial Narrow" w:cs="Arial Narrow"/>
        </w:rPr>
        <w:t>, a fin de ejecutar los proyectos a</w:t>
      </w:r>
      <w:r>
        <w:rPr>
          <w:rFonts w:ascii="Arial Narrow" w:eastAsia="Arial Narrow" w:hAnsi="Arial Narrow" w:cs="Arial Narrow"/>
        </w:rPr>
        <w:t xml:space="preserve"> los cuales se refiere el presente artículo.</w:t>
      </w:r>
    </w:p>
    <w:p w14:paraId="7857642A" w14:textId="77777777" w:rsidR="00A27BEC" w:rsidRDefault="00DA5758">
      <w:pPr>
        <w:spacing w:after="160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Artículo 4º.</w:t>
      </w:r>
      <w:r>
        <w:rPr>
          <w:rFonts w:ascii="Arial Narrow" w:eastAsia="Arial Narrow" w:hAnsi="Arial Narrow" w:cs="Arial Narrow"/>
        </w:rPr>
        <w:t xml:space="preserve"> Facúltese al Gobierno nacional y al Congreso de la República para expedir los reconocimientos documentales que exalten el onomástico del municipio de </w:t>
      </w:r>
      <w:proofErr w:type="spellStart"/>
      <w:r>
        <w:rPr>
          <w:rFonts w:ascii="Arial Narrow" w:eastAsia="Arial Narrow" w:hAnsi="Arial Narrow" w:cs="Arial Narrow"/>
        </w:rPr>
        <w:t>Chinavita</w:t>
      </w:r>
      <w:proofErr w:type="spellEnd"/>
      <w:r>
        <w:rPr>
          <w:rFonts w:ascii="Arial Narrow" w:eastAsia="Arial Narrow" w:hAnsi="Arial Narrow" w:cs="Arial Narrow"/>
        </w:rPr>
        <w:t>.</w:t>
      </w:r>
    </w:p>
    <w:p w14:paraId="4BAA92B9" w14:textId="77777777" w:rsidR="00A27BEC" w:rsidRDefault="00DA5758">
      <w:pPr>
        <w:spacing w:after="160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lastRenderedPageBreak/>
        <w:t>Artículo 5º.</w:t>
      </w:r>
      <w:r>
        <w:rPr>
          <w:rFonts w:ascii="Arial Narrow" w:eastAsia="Arial Narrow" w:hAnsi="Arial Narrow" w:cs="Arial Narrow"/>
        </w:rPr>
        <w:t xml:space="preserve"> A partir de la vigencia </w:t>
      </w:r>
      <w:r>
        <w:rPr>
          <w:rFonts w:ascii="Arial Narrow" w:eastAsia="Arial Narrow" w:hAnsi="Arial Narrow" w:cs="Arial Narrow"/>
        </w:rPr>
        <w:t xml:space="preserve">de la presente ley, autorícese a la administración municipal de </w:t>
      </w:r>
      <w:proofErr w:type="spellStart"/>
      <w:r>
        <w:rPr>
          <w:rFonts w:ascii="Arial Narrow" w:eastAsia="Arial Narrow" w:hAnsi="Arial Narrow" w:cs="Arial Narrow"/>
        </w:rPr>
        <w:t>Chinavita</w:t>
      </w:r>
      <w:proofErr w:type="spellEnd"/>
      <w:r>
        <w:rPr>
          <w:rFonts w:ascii="Arial Narrow" w:eastAsia="Arial Narrow" w:hAnsi="Arial Narrow" w:cs="Arial Narrow"/>
        </w:rPr>
        <w:t xml:space="preserve"> para (I) asignar partidas presupuestales de su respectivo presupuesto anual, para el cumplimiento de las disposiciones consagradas en la presente ley y (II) impulsar y apoyar ante la</w:t>
      </w:r>
      <w:r>
        <w:rPr>
          <w:rFonts w:ascii="Arial Narrow" w:eastAsia="Arial Narrow" w:hAnsi="Arial Narrow" w:cs="Arial Narrow"/>
        </w:rPr>
        <w:t>s entidades públicas y privadas, nacionales e internacionales, el logro de recursos económicos adicionales y complementarios a los que se autorizan apropiar en el Presupuesto General de la Nación de cada vigencia fiscal, destinados al desarrollo del objeto</w:t>
      </w:r>
      <w:r>
        <w:rPr>
          <w:rFonts w:ascii="Arial Narrow" w:eastAsia="Arial Narrow" w:hAnsi="Arial Narrow" w:cs="Arial Narrow"/>
        </w:rPr>
        <w:t xml:space="preserve"> de la presente ley.</w:t>
      </w:r>
    </w:p>
    <w:p w14:paraId="69CB9999" w14:textId="77777777" w:rsidR="00A27BEC" w:rsidRDefault="00DA5758">
      <w:pPr>
        <w:spacing w:after="160"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Artículo 6º.</w:t>
      </w:r>
      <w:r>
        <w:rPr>
          <w:rFonts w:ascii="Arial Narrow" w:eastAsia="Arial Narrow" w:hAnsi="Arial Narrow" w:cs="Arial Narrow"/>
        </w:rPr>
        <w:t xml:space="preserve"> La presente ley rige a partir de la fecha de su sanción y promulgación.</w:t>
      </w:r>
    </w:p>
    <w:p w14:paraId="42D06CFB" w14:textId="77777777" w:rsidR="00A27BEC" w:rsidRDefault="00A27BEC">
      <w:pPr>
        <w:spacing w:after="160" w:line="240" w:lineRule="auto"/>
        <w:rPr>
          <w:rFonts w:ascii="Arial Narrow" w:eastAsia="Arial Narrow" w:hAnsi="Arial Narrow" w:cs="Arial Narrow"/>
          <w:b/>
        </w:rPr>
      </w:pPr>
    </w:p>
    <w:p w14:paraId="50F1B053" w14:textId="77777777" w:rsidR="00A27BEC" w:rsidRDefault="00DA5758">
      <w:pPr>
        <w:spacing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De los honorables Congresistas,</w:t>
      </w:r>
    </w:p>
    <w:p w14:paraId="63064381" w14:textId="77777777" w:rsidR="00A27BEC" w:rsidRDefault="00A27BEC">
      <w:pPr>
        <w:spacing w:line="240" w:lineRule="auto"/>
        <w:jc w:val="both"/>
        <w:rPr>
          <w:rFonts w:ascii="Arial Narrow" w:eastAsia="Arial Narrow" w:hAnsi="Arial Narrow" w:cs="Arial Narrow"/>
        </w:rPr>
      </w:pPr>
    </w:p>
    <w:p w14:paraId="0258A686" w14:textId="795DE31B" w:rsidR="00A27BEC" w:rsidRDefault="00A27BEC">
      <w:pPr>
        <w:spacing w:line="240" w:lineRule="auto"/>
        <w:jc w:val="both"/>
        <w:rPr>
          <w:rFonts w:ascii="Arial Narrow" w:eastAsia="Arial Narrow" w:hAnsi="Arial Narrow" w:cs="Arial Narrow"/>
        </w:rPr>
      </w:pPr>
    </w:p>
    <w:p w14:paraId="1DF9236C" w14:textId="77777777" w:rsidR="00A27BEC" w:rsidRDefault="00A27BEC">
      <w:pPr>
        <w:rPr>
          <w:rFonts w:ascii="Arial Narrow" w:eastAsia="Arial Narrow" w:hAnsi="Arial Narrow" w:cs="Arial Narrow"/>
        </w:rPr>
      </w:pPr>
    </w:p>
    <w:p w14:paraId="79D09750" w14:textId="21DE79A6" w:rsidR="00A27BEC" w:rsidRDefault="00A27BEC">
      <w:pPr>
        <w:rPr>
          <w:rFonts w:ascii="Arial Narrow" w:eastAsia="Arial Narrow" w:hAnsi="Arial Narrow" w:cs="Arial Narrow"/>
        </w:rPr>
      </w:pPr>
    </w:p>
    <w:p w14:paraId="5249C7EE" w14:textId="77777777" w:rsidR="00A27BEC" w:rsidRDefault="00A27BEC">
      <w:pPr>
        <w:spacing w:line="240" w:lineRule="auto"/>
        <w:rPr>
          <w:rFonts w:ascii="Arial Narrow" w:eastAsia="Arial Narrow" w:hAnsi="Arial Narrow" w:cs="Arial Narrow"/>
        </w:rPr>
      </w:pPr>
      <w:bookmarkStart w:id="3" w:name="_heading=h.30j0zll" w:colFirst="0" w:colLast="0"/>
      <w:bookmarkEnd w:id="3"/>
    </w:p>
    <w:p w14:paraId="7387D6A4" w14:textId="77777777" w:rsidR="00A27BEC" w:rsidRDefault="00DA5758">
      <w:pPr>
        <w:pStyle w:val="Ttulo"/>
        <w:spacing w:line="240" w:lineRule="auto"/>
        <w:rPr>
          <w:rFonts w:ascii="Arial Narrow" w:eastAsia="Arial Narrow" w:hAnsi="Arial Narrow" w:cs="Arial Narrow"/>
          <w:b/>
          <w:sz w:val="22"/>
          <w:szCs w:val="22"/>
        </w:rPr>
      </w:pPr>
      <w:bookmarkStart w:id="4" w:name="_heading=h.wrb29c9lbqvj" w:colFirst="0" w:colLast="0"/>
      <w:bookmarkEnd w:id="4"/>
      <w:r>
        <w:rPr>
          <w:rFonts w:ascii="Arial Narrow" w:eastAsia="Arial Narrow" w:hAnsi="Arial Narrow" w:cs="Arial Narrow"/>
          <w:b/>
          <w:sz w:val="22"/>
          <w:szCs w:val="22"/>
        </w:rPr>
        <w:t xml:space="preserve">JAHEL QUIROGA CARRILLO </w:t>
      </w:r>
      <w:r>
        <w:rPr>
          <w:rFonts w:ascii="Arial Narrow" w:eastAsia="Arial Narrow" w:hAnsi="Arial Narrow" w:cs="Arial Narrow"/>
          <w:b/>
          <w:sz w:val="22"/>
          <w:szCs w:val="22"/>
        </w:rPr>
        <w:tab/>
      </w:r>
      <w:r>
        <w:rPr>
          <w:rFonts w:ascii="Arial Narrow" w:eastAsia="Arial Narrow" w:hAnsi="Arial Narrow" w:cs="Arial Narrow"/>
          <w:b/>
          <w:sz w:val="22"/>
          <w:szCs w:val="22"/>
        </w:rPr>
        <w:tab/>
        <w:t xml:space="preserve">                             WILLIAM FERNEY ALJURE MARTÍNEZ</w:t>
      </w:r>
    </w:p>
    <w:p w14:paraId="3D4241F9" w14:textId="77777777" w:rsidR="00A27BEC" w:rsidRDefault="00DA5758">
      <w:pPr>
        <w:spacing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Senador de la República</w:t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  <w:t>Representante a la Cámara</w:t>
      </w:r>
    </w:p>
    <w:p w14:paraId="31E9B29E" w14:textId="77777777" w:rsidR="00A27BEC" w:rsidRDefault="00DA5758">
      <w:pPr>
        <w:spacing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Partido Colombia Humana</w:t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  <w:t>CITREP</w:t>
      </w:r>
    </w:p>
    <w:p w14:paraId="6D7623F9" w14:textId="77777777" w:rsidR="00A27BEC" w:rsidRDefault="00DA5758">
      <w:pPr>
        <w:spacing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Conciliador</w:t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proofErr w:type="spellStart"/>
      <w:r>
        <w:rPr>
          <w:rFonts w:ascii="Arial Narrow" w:eastAsia="Arial Narrow" w:hAnsi="Arial Narrow" w:cs="Arial Narrow"/>
        </w:rPr>
        <w:t>Conciliador</w:t>
      </w:r>
      <w:proofErr w:type="spellEnd"/>
    </w:p>
    <w:p w14:paraId="684EF9B8" w14:textId="77777777" w:rsidR="00A27BEC" w:rsidRDefault="00A27BEC">
      <w:pPr>
        <w:spacing w:line="240" w:lineRule="auto"/>
        <w:rPr>
          <w:rFonts w:ascii="Arial Narrow" w:eastAsia="Arial Narrow" w:hAnsi="Arial Narrow" w:cs="Arial Narrow"/>
        </w:rPr>
      </w:pPr>
    </w:p>
    <w:p w14:paraId="38CF0832" w14:textId="77777777" w:rsidR="00A27BEC" w:rsidRDefault="00A27BEC">
      <w:pPr>
        <w:spacing w:line="240" w:lineRule="auto"/>
        <w:rPr>
          <w:rFonts w:ascii="Arial Narrow" w:eastAsia="Arial Narrow" w:hAnsi="Arial Narrow" w:cs="Arial Narrow"/>
        </w:rPr>
      </w:pPr>
    </w:p>
    <w:sectPr w:rsidR="00A27BEC">
      <w:headerReference w:type="default" r:id="rId10"/>
      <w:footerReference w:type="default" r:id="rId1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3ED007" w14:textId="77777777" w:rsidR="00DA5758" w:rsidRDefault="00DA5758">
      <w:pPr>
        <w:spacing w:line="240" w:lineRule="auto"/>
      </w:pPr>
      <w:r>
        <w:separator/>
      </w:r>
    </w:p>
  </w:endnote>
  <w:endnote w:type="continuationSeparator" w:id="0">
    <w:p w14:paraId="68EDF69B" w14:textId="77777777" w:rsidR="00DA5758" w:rsidRDefault="00DA57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8193ECED-0B7F-4A21-B6B5-2E553E68C7F3}"/>
    <w:embedBold r:id="rId2" w:fontKey="{72955725-F71C-4B8A-9226-B334F0B76AEA}"/>
    <w:embedItalic r:id="rId3" w:fontKey="{74091BC8-FCB3-4D8F-ABA0-A65AB7DA2E2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7C6815A-2021-4462-8998-8386E8AC34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A7373BB-AD1A-413B-8387-89508C3302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F6415F" w14:textId="77777777" w:rsidR="00A27BEC" w:rsidRDefault="00A27BEC">
    <w:pPr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49F70B" w14:textId="77777777" w:rsidR="00DA5758" w:rsidRDefault="00DA5758">
      <w:pPr>
        <w:spacing w:line="240" w:lineRule="auto"/>
      </w:pPr>
      <w:r>
        <w:separator/>
      </w:r>
    </w:p>
  </w:footnote>
  <w:footnote w:type="continuationSeparator" w:id="0">
    <w:p w14:paraId="736C5DF7" w14:textId="77777777" w:rsidR="00DA5758" w:rsidRDefault="00DA57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7F3D51" w14:textId="77777777" w:rsidR="00A27BEC" w:rsidRDefault="00DA5758">
    <w:pPr>
      <w:tabs>
        <w:tab w:val="center" w:pos="4252"/>
        <w:tab w:val="right" w:pos="8504"/>
      </w:tabs>
      <w:spacing w:line="240" w:lineRule="auto"/>
      <w:jc w:val="center"/>
    </w:pPr>
    <w:r>
      <w:rPr>
        <w:rFonts w:ascii="Calibri" w:eastAsia="Calibri" w:hAnsi="Calibri" w:cs="Calibri"/>
        <w:noProof/>
        <w:lang w:val="es-CO"/>
      </w:rPr>
      <w:drawing>
        <wp:inline distT="114300" distB="114300" distL="114300" distR="114300" wp14:anchorId="149D5EE4" wp14:editId="744E0CFE">
          <wp:extent cx="3743325" cy="1295400"/>
          <wp:effectExtent l="0" t="0" r="0" b="0"/>
          <wp:docPr id="7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 t="7500" b="7499"/>
                  <a:stretch>
                    <a:fillRect/>
                  </a:stretch>
                </pic:blipFill>
                <pic:spPr>
                  <a:xfrm>
                    <a:off x="0" y="0"/>
                    <a:ext cx="3743325" cy="1295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2946F1"/>
    <w:multiLevelType w:val="multilevel"/>
    <w:tmpl w:val="8DD816D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BEC"/>
    <w:rsid w:val="00195E98"/>
    <w:rsid w:val="0045792F"/>
    <w:rsid w:val="00A27BEC"/>
    <w:rsid w:val="00D56B5F"/>
    <w:rsid w:val="00DA5758"/>
    <w:rsid w:val="00E22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D7F94"/>
  <w15:docId w15:val="{2B616DA5-DB3C-4548-A1A3-6DB305CB2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-419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f9y851k6Rmc9rCJXPe2ceAZVZg==">CgMxLjAyCGguZ2pkZ3hzMg5oLmcyeTN1NGJtaDNlNDIJaC4zMGowemxsMg5oLndyYjI5YzlsYnF2ajgAciExWDE1R296M0NjT3NNbVU3YWZvSzBHWlEyYjVpeWdVUUM=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2145</Words>
  <Characters>11801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Yeison Velasquez</dc:creator>
  <cp:lastModifiedBy>Alex Fabian Castillo Rojas</cp:lastModifiedBy>
  <cp:revision>2</cp:revision>
  <dcterms:created xsi:type="dcterms:W3CDTF">2024-06-14T20:53:00Z</dcterms:created>
  <dcterms:modified xsi:type="dcterms:W3CDTF">2024-06-14T20:53:00Z</dcterms:modified>
</cp:coreProperties>
</file>